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7236B" w14:textId="77777777" w:rsidR="002C6950" w:rsidRPr="008B4AA8" w:rsidRDefault="002C6950" w:rsidP="00001269">
      <w:pPr>
        <w:pStyle w:val="NoteLevel1"/>
        <w:numPr>
          <w:ilvl w:val="0"/>
          <w:numId w:val="2"/>
        </w:numPr>
        <w:rPr>
          <w:rFonts w:asciiTheme="minorHAnsi" w:hAnsiTheme="minorHAnsi" w:cs="Times New Roman"/>
          <w:sz w:val="32"/>
          <w:szCs w:val="32"/>
        </w:rPr>
      </w:pPr>
      <w:bookmarkStart w:id="0" w:name="_GoBack"/>
      <w:bookmarkEnd w:id="0"/>
      <w:r w:rsidRPr="008B4AA8">
        <w:rPr>
          <w:rFonts w:asciiTheme="minorHAnsi" w:hAnsiTheme="minorHAnsi" w:cs="Times New Roman"/>
          <w:sz w:val="32"/>
          <w:szCs w:val="32"/>
        </w:rPr>
        <w:t>Formation</w:t>
      </w:r>
      <w:r w:rsidR="00E15447" w:rsidRPr="008B4AA8">
        <w:rPr>
          <w:rFonts w:asciiTheme="minorHAnsi" w:hAnsiTheme="minorHAnsi" w:cs="Times New Roman"/>
          <w:sz w:val="32"/>
          <w:szCs w:val="32"/>
        </w:rPr>
        <w:t xml:space="preserve"> &amp; Assent </w:t>
      </w:r>
    </w:p>
    <w:p w14:paraId="7656CA7C" w14:textId="77777777" w:rsidR="002C6950" w:rsidRPr="008B4AA8" w:rsidRDefault="00210005" w:rsidP="002C6950">
      <w:pPr>
        <w:pStyle w:val="NoteLevel2"/>
        <w:numPr>
          <w:ilvl w:val="1"/>
          <w:numId w:val="2"/>
        </w:numPr>
        <w:rPr>
          <w:rFonts w:cs="Times New Roman"/>
          <w:sz w:val="22"/>
          <w:szCs w:val="22"/>
        </w:rPr>
      </w:pPr>
      <w:r w:rsidRPr="008B4AA8">
        <w:rPr>
          <w:rFonts w:cs="Times New Roman"/>
          <w:sz w:val="22"/>
          <w:szCs w:val="22"/>
        </w:rPr>
        <w:t>RSC</w:t>
      </w:r>
      <w:r w:rsidR="002C6950" w:rsidRPr="008B4AA8">
        <w:rPr>
          <w:rFonts w:cs="Times New Roman"/>
          <w:sz w:val="22"/>
          <w:szCs w:val="22"/>
        </w:rPr>
        <w:t xml:space="preserve"> § 18 Manifestation of Mutual Assent</w:t>
      </w:r>
    </w:p>
    <w:p w14:paraId="7AA2F8BF" w14:textId="77777777" w:rsidR="002C6950" w:rsidRPr="008B4AA8" w:rsidRDefault="002C6950" w:rsidP="002C6950">
      <w:pPr>
        <w:pStyle w:val="NoteLevel3"/>
        <w:numPr>
          <w:ilvl w:val="2"/>
          <w:numId w:val="2"/>
        </w:numPr>
        <w:rPr>
          <w:rFonts w:cs="Times New Roman"/>
          <w:sz w:val="22"/>
          <w:szCs w:val="22"/>
        </w:rPr>
      </w:pPr>
      <w:r w:rsidRPr="008B4AA8">
        <w:rPr>
          <w:rFonts w:cs="Times New Roman"/>
          <w:sz w:val="22"/>
          <w:szCs w:val="22"/>
        </w:rPr>
        <w:t xml:space="preserve">Manifestation of mutual assent requires that each party either make a promise or begin/render performance </w:t>
      </w:r>
      <w:r w:rsidR="00210005" w:rsidRPr="008B4AA8">
        <w:rPr>
          <w:rFonts w:cs="Times New Roman"/>
          <w:sz w:val="22"/>
          <w:szCs w:val="22"/>
        </w:rPr>
        <w:t>(Meeting of the Minds)</w:t>
      </w:r>
    </w:p>
    <w:p w14:paraId="592DA169" w14:textId="77777777" w:rsidR="002C6950" w:rsidRPr="008B4AA8" w:rsidRDefault="00210005" w:rsidP="00E15447">
      <w:pPr>
        <w:pStyle w:val="NoteLevel2"/>
        <w:rPr>
          <w:rFonts w:cs="Times New Roman"/>
          <w:sz w:val="22"/>
          <w:szCs w:val="22"/>
        </w:rPr>
      </w:pPr>
      <w:r w:rsidRPr="008B4AA8">
        <w:rPr>
          <w:rFonts w:cs="Times New Roman"/>
          <w:sz w:val="22"/>
          <w:szCs w:val="22"/>
        </w:rPr>
        <w:t>RSC</w:t>
      </w:r>
      <w:r w:rsidR="00E15447" w:rsidRPr="008B4AA8">
        <w:rPr>
          <w:rFonts w:cs="Times New Roman"/>
          <w:sz w:val="22"/>
          <w:szCs w:val="22"/>
        </w:rPr>
        <w:t xml:space="preserve"> § 19 Conduct as Manifestation of Assent </w:t>
      </w:r>
    </w:p>
    <w:p w14:paraId="469613E2" w14:textId="77777777" w:rsidR="00E15447" w:rsidRPr="008B4AA8" w:rsidRDefault="0084447D" w:rsidP="00E15447">
      <w:pPr>
        <w:pStyle w:val="NoteLevel3"/>
        <w:numPr>
          <w:ilvl w:val="2"/>
          <w:numId w:val="3"/>
        </w:numPr>
        <w:rPr>
          <w:rFonts w:cs="Times New Roman"/>
          <w:sz w:val="22"/>
          <w:szCs w:val="22"/>
        </w:rPr>
      </w:pPr>
      <w:r w:rsidRPr="008B4AA8">
        <w:rPr>
          <w:rFonts w:cs="Times New Roman"/>
          <w:sz w:val="22"/>
          <w:szCs w:val="22"/>
        </w:rPr>
        <w:t>Manifestation of mutual assent may be wholly or partly by written or spoken words, other acts, or by failure to act</w:t>
      </w:r>
    </w:p>
    <w:p w14:paraId="06859DAC" w14:textId="77777777" w:rsidR="0084447D" w:rsidRPr="008B4AA8" w:rsidRDefault="0084447D" w:rsidP="00E15447">
      <w:pPr>
        <w:pStyle w:val="NoteLevel3"/>
        <w:numPr>
          <w:ilvl w:val="2"/>
          <w:numId w:val="3"/>
        </w:numPr>
        <w:rPr>
          <w:rFonts w:cs="Times New Roman"/>
          <w:sz w:val="22"/>
          <w:szCs w:val="22"/>
        </w:rPr>
      </w:pPr>
      <w:r w:rsidRPr="008B4AA8">
        <w:rPr>
          <w:rFonts w:cs="Times New Roman"/>
          <w:sz w:val="22"/>
          <w:szCs w:val="22"/>
        </w:rPr>
        <w:t>Conduct is not effective as MOA unless he intends to engage the conduct and knows /should know the other party may infer assent from his conduct</w:t>
      </w:r>
    </w:p>
    <w:p w14:paraId="4EFE776C" w14:textId="77777777" w:rsidR="0084447D" w:rsidRPr="008B4AA8" w:rsidRDefault="0084447D" w:rsidP="00E15447">
      <w:pPr>
        <w:pStyle w:val="NoteLevel3"/>
        <w:numPr>
          <w:ilvl w:val="2"/>
          <w:numId w:val="3"/>
        </w:numPr>
        <w:rPr>
          <w:rFonts w:cs="Times New Roman"/>
          <w:sz w:val="22"/>
          <w:szCs w:val="22"/>
        </w:rPr>
      </w:pPr>
      <w:r w:rsidRPr="008B4AA8">
        <w:rPr>
          <w:rFonts w:cs="Times New Roman"/>
          <w:sz w:val="22"/>
          <w:szCs w:val="22"/>
        </w:rPr>
        <w:t>Conduct may be a MOA even though the actor does not in fact assent -- subject to contract defenses</w:t>
      </w:r>
    </w:p>
    <w:p w14:paraId="13383CF5" w14:textId="77777777" w:rsidR="0084447D" w:rsidRPr="008B4AA8" w:rsidRDefault="00210005" w:rsidP="0084447D">
      <w:pPr>
        <w:pStyle w:val="NoteLevel2"/>
        <w:numPr>
          <w:ilvl w:val="1"/>
          <w:numId w:val="3"/>
        </w:numPr>
        <w:rPr>
          <w:rFonts w:cs="Times New Roman"/>
          <w:sz w:val="22"/>
          <w:szCs w:val="22"/>
        </w:rPr>
      </w:pPr>
      <w:r w:rsidRPr="008B4AA8">
        <w:rPr>
          <w:rFonts w:cs="Times New Roman"/>
          <w:sz w:val="22"/>
          <w:szCs w:val="22"/>
        </w:rPr>
        <w:t>RSC</w:t>
      </w:r>
      <w:r w:rsidR="0084447D" w:rsidRPr="008B4AA8">
        <w:rPr>
          <w:rFonts w:cs="Times New Roman"/>
          <w:sz w:val="22"/>
          <w:szCs w:val="22"/>
        </w:rPr>
        <w:t xml:space="preserve"> § 22 Mode of Assent</w:t>
      </w:r>
    </w:p>
    <w:p w14:paraId="6F874ADC" w14:textId="77777777" w:rsidR="0084447D" w:rsidRPr="008B4AA8" w:rsidRDefault="0084447D" w:rsidP="0084447D">
      <w:pPr>
        <w:pStyle w:val="NoteLevel3"/>
        <w:numPr>
          <w:ilvl w:val="2"/>
          <w:numId w:val="3"/>
        </w:numPr>
        <w:rPr>
          <w:rFonts w:cs="Times New Roman"/>
          <w:sz w:val="22"/>
          <w:szCs w:val="22"/>
        </w:rPr>
      </w:pPr>
      <w:r w:rsidRPr="008B4AA8">
        <w:rPr>
          <w:rFonts w:cs="Times New Roman"/>
          <w:sz w:val="22"/>
          <w:szCs w:val="22"/>
        </w:rPr>
        <w:t xml:space="preserve">MOMA generally occurs through offer/acceptance </w:t>
      </w:r>
    </w:p>
    <w:p w14:paraId="344FBB2E" w14:textId="77777777" w:rsidR="0084447D" w:rsidRPr="008B4AA8" w:rsidRDefault="0084447D" w:rsidP="0084447D">
      <w:pPr>
        <w:pStyle w:val="NoteLevel3"/>
        <w:numPr>
          <w:ilvl w:val="2"/>
          <w:numId w:val="3"/>
        </w:numPr>
        <w:rPr>
          <w:rFonts w:cs="Times New Roman"/>
          <w:sz w:val="22"/>
          <w:szCs w:val="22"/>
        </w:rPr>
      </w:pPr>
      <w:r w:rsidRPr="008B4AA8">
        <w:rPr>
          <w:rFonts w:cs="Times New Roman"/>
          <w:sz w:val="22"/>
          <w:szCs w:val="22"/>
        </w:rPr>
        <w:t>MOMA may occur although neither offer nor acceptance can be identified and the moment of formation cannot be determined</w:t>
      </w:r>
    </w:p>
    <w:p w14:paraId="71CCA4DB" w14:textId="77777777" w:rsidR="00210005" w:rsidRPr="008B4AA8" w:rsidRDefault="00210005" w:rsidP="00210005">
      <w:pPr>
        <w:pStyle w:val="NoteLevel2"/>
        <w:numPr>
          <w:ilvl w:val="1"/>
          <w:numId w:val="3"/>
        </w:numPr>
        <w:rPr>
          <w:rFonts w:cs="Times New Roman"/>
          <w:sz w:val="22"/>
          <w:szCs w:val="22"/>
        </w:rPr>
      </w:pPr>
      <w:r w:rsidRPr="008B4AA8">
        <w:rPr>
          <w:rFonts w:cs="Times New Roman"/>
          <w:sz w:val="22"/>
          <w:szCs w:val="22"/>
        </w:rPr>
        <w:t>Cases</w:t>
      </w:r>
    </w:p>
    <w:p w14:paraId="52DD5AE5" w14:textId="77777777" w:rsidR="00210005" w:rsidRPr="008B4AA8" w:rsidRDefault="00210005" w:rsidP="00210005">
      <w:pPr>
        <w:pStyle w:val="NoteLevel3"/>
        <w:numPr>
          <w:ilvl w:val="2"/>
          <w:numId w:val="4"/>
        </w:numPr>
        <w:rPr>
          <w:rFonts w:cs="Times New Roman"/>
          <w:sz w:val="22"/>
          <w:szCs w:val="22"/>
        </w:rPr>
      </w:pPr>
      <w:r w:rsidRPr="008B4AA8">
        <w:rPr>
          <w:rFonts w:cs="Times New Roman"/>
          <w:b/>
          <w:sz w:val="22"/>
          <w:szCs w:val="22"/>
        </w:rPr>
        <w:t>Embry v. Hargadine</w:t>
      </w:r>
      <w:r w:rsidRPr="008B4AA8">
        <w:rPr>
          <w:rFonts w:cs="Times New Roman"/>
          <w:sz w:val="22"/>
          <w:szCs w:val="22"/>
        </w:rPr>
        <w:t xml:space="preserve"> </w:t>
      </w:r>
      <w:r w:rsidR="007807AC" w:rsidRPr="008B4AA8">
        <w:rPr>
          <w:rFonts w:cs="Times New Roman"/>
          <w:sz w:val="22"/>
          <w:szCs w:val="22"/>
        </w:rPr>
        <w:t xml:space="preserve">[§19] </w:t>
      </w:r>
      <w:r w:rsidRPr="008B4AA8">
        <w:rPr>
          <w:rFonts w:cs="Times New Roman"/>
          <w:sz w:val="22"/>
          <w:szCs w:val="22"/>
        </w:rPr>
        <w:t>(One year employment contract for salesman; disputed assent) -- Formation requires only a reasonable man intend and understand a contract to be formed regardl</w:t>
      </w:r>
      <w:r w:rsidR="007807AC" w:rsidRPr="008B4AA8">
        <w:rPr>
          <w:rFonts w:cs="Times New Roman"/>
          <w:sz w:val="22"/>
          <w:szCs w:val="22"/>
        </w:rPr>
        <w:t xml:space="preserve">ess of subjective intent </w:t>
      </w:r>
    </w:p>
    <w:p w14:paraId="10F4EE6B" w14:textId="77777777" w:rsidR="00210005" w:rsidRPr="008B4AA8" w:rsidRDefault="00210005" w:rsidP="00210005">
      <w:pPr>
        <w:pStyle w:val="NoteLevel3"/>
        <w:numPr>
          <w:ilvl w:val="2"/>
          <w:numId w:val="4"/>
        </w:numPr>
        <w:rPr>
          <w:rFonts w:cs="Times New Roman"/>
          <w:sz w:val="22"/>
          <w:szCs w:val="22"/>
        </w:rPr>
      </w:pPr>
      <w:r w:rsidRPr="008B4AA8">
        <w:rPr>
          <w:rFonts w:cs="Times New Roman"/>
          <w:b/>
          <w:sz w:val="22"/>
          <w:szCs w:val="22"/>
        </w:rPr>
        <w:t>Luck v. Zehmer</w:t>
      </w:r>
      <w:r w:rsidRPr="008B4AA8">
        <w:rPr>
          <w:rFonts w:cs="Times New Roman"/>
          <w:sz w:val="22"/>
          <w:szCs w:val="22"/>
        </w:rPr>
        <w:t xml:space="preserve"> </w:t>
      </w:r>
      <w:r w:rsidR="007807AC" w:rsidRPr="008B4AA8">
        <w:rPr>
          <w:rFonts w:cs="Times New Roman"/>
          <w:sz w:val="22"/>
          <w:szCs w:val="22"/>
        </w:rPr>
        <w:t xml:space="preserve"> [§18] </w:t>
      </w:r>
      <w:r w:rsidRPr="008B4AA8">
        <w:rPr>
          <w:rFonts w:cs="Times New Roman"/>
          <w:sz w:val="22"/>
          <w:szCs w:val="22"/>
        </w:rPr>
        <w:t>(Real Property sale on napkin while at bar) -- Subjective intent does not override objective manif</w:t>
      </w:r>
      <w:r w:rsidR="007807AC" w:rsidRPr="008B4AA8">
        <w:rPr>
          <w:rFonts w:cs="Times New Roman"/>
          <w:sz w:val="22"/>
          <w:szCs w:val="22"/>
        </w:rPr>
        <w:t xml:space="preserve">estations of such intent </w:t>
      </w:r>
    </w:p>
    <w:p w14:paraId="1F6B2F94" w14:textId="77777777" w:rsidR="00246DB6" w:rsidRPr="008B4AA8" w:rsidRDefault="00CF6B40" w:rsidP="00001269">
      <w:pPr>
        <w:pStyle w:val="NoteLevel1"/>
        <w:numPr>
          <w:ilvl w:val="0"/>
          <w:numId w:val="2"/>
        </w:numPr>
        <w:rPr>
          <w:rFonts w:asciiTheme="minorHAnsi" w:hAnsiTheme="minorHAnsi" w:cs="Times New Roman"/>
          <w:sz w:val="32"/>
          <w:szCs w:val="32"/>
        </w:rPr>
      </w:pPr>
      <w:r w:rsidRPr="008B4AA8">
        <w:rPr>
          <w:rFonts w:asciiTheme="minorHAnsi" w:hAnsiTheme="minorHAnsi" w:cs="Times New Roman"/>
          <w:sz w:val="32"/>
          <w:szCs w:val="32"/>
        </w:rPr>
        <w:t xml:space="preserve">What Constitutes an </w:t>
      </w:r>
      <w:r w:rsidR="00001269" w:rsidRPr="008B4AA8">
        <w:rPr>
          <w:rFonts w:asciiTheme="minorHAnsi" w:hAnsiTheme="minorHAnsi" w:cs="Times New Roman"/>
          <w:sz w:val="32"/>
          <w:szCs w:val="32"/>
        </w:rPr>
        <w:t>Offer</w:t>
      </w:r>
      <w:r w:rsidRPr="008B4AA8">
        <w:rPr>
          <w:rFonts w:asciiTheme="minorHAnsi" w:hAnsiTheme="minorHAnsi" w:cs="Times New Roman"/>
          <w:sz w:val="32"/>
          <w:szCs w:val="32"/>
        </w:rPr>
        <w:t>?</w:t>
      </w:r>
    </w:p>
    <w:p w14:paraId="6E0CF6C9" w14:textId="77777777" w:rsidR="00210005" w:rsidRPr="008B4AA8" w:rsidRDefault="00210005" w:rsidP="00210005">
      <w:pPr>
        <w:pStyle w:val="NoteLevel2"/>
        <w:numPr>
          <w:ilvl w:val="1"/>
          <w:numId w:val="2"/>
        </w:numPr>
        <w:rPr>
          <w:rFonts w:cs="Times New Roman"/>
          <w:sz w:val="22"/>
          <w:szCs w:val="22"/>
        </w:rPr>
      </w:pPr>
      <w:r w:rsidRPr="008B4AA8">
        <w:rPr>
          <w:rFonts w:cs="Times New Roman"/>
          <w:sz w:val="22"/>
          <w:szCs w:val="22"/>
        </w:rPr>
        <w:t>RSC § 24 Offer Defined</w:t>
      </w:r>
    </w:p>
    <w:p w14:paraId="02647BCD" w14:textId="77777777" w:rsidR="00CF6B40" w:rsidRPr="008B4AA8" w:rsidRDefault="00CF6B40" w:rsidP="00CF6B40">
      <w:pPr>
        <w:pStyle w:val="NoteLevel3"/>
        <w:numPr>
          <w:ilvl w:val="2"/>
          <w:numId w:val="2"/>
        </w:numPr>
        <w:rPr>
          <w:rFonts w:cs="Times New Roman"/>
          <w:sz w:val="22"/>
          <w:szCs w:val="22"/>
        </w:rPr>
      </w:pPr>
      <w:r w:rsidRPr="008B4AA8">
        <w:rPr>
          <w:rFonts w:cs="Times New Roman"/>
          <w:sz w:val="22"/>
          <w:szCs w:val="22"/>
        </w:rPr>
        <w:t>An offer is the manifestation of will</w:t>
      </w:r>
      <w:r w:rsidR="007807AC" w:rsidRPr="008B4AA8">
        <w:rPr>
          <w:rFonts w:cs="Times New Roman"/>
          <w:sz w:val="22"/>
          <w:szCs w:val="22"/>
        </w:rPr>
        <w:t>ingness to enter into a bargain -- made in such a way to justify another’s understanding that his assent will conclude the bargain</w:t>
      </w:r>
    </w:p>
    <w:p w14:paraId="63EE27D6" w14:textId="77777777" w:rsidR="00210005" w:rsidRPr="008B4AA8" w:rsidRDefault="00210005" w:rsidP="00210005">
      <w:pPr>
        <w:pStyle w:val="NoteLevel2"/>
        <w:numPr>
          <w:ilvl w:val="1"/>
          <w:numId w:val="2"/>
        </w:numPr>
        <w:rPr>
          <w:rFonts w:cs="Times New Roman"/>
          <w:sz w:val="22"/>
          <w:szCs w:val="22"/>
        </w:rPr>
      </w:pPr>
      <w:r w:rsidRPr="008B4AA8">
        <w:rPr>
          <w:rFonts w:cs="Times New Roman"/>
          <w:sz w:val="22"/>
          <w:szCs w:val="22"/>
        </w:rPr>
        <w:t>RSC § 26 Preliminary Negotiations</w:t>
      </w:r>
      <w:r w:rsidR="0014401B" w:rsidRPr="008B4AA8">
        <w:rPr>
          <w:rFonts w:cs="Times New Roman"/>
          <w:sz w:val="22"/>
          <w:szCs w:val="22"/>
        </w:rPr>
        <w:t xml:space="preserve"> (Advertisements/ Solicitation of Bids) </w:t>
      </w:r>
    </w:p>
    <w:p w14:paraId="427B17B5" w14:textId="77777777" w:rsidR="007807AC" w:rsidRPr="008B4AA8" w:rsidRDefault="007807AC" w:rsidP="007807AC">
      <w:pPr>
        <w:pStyle w:val="NoteLevel3"/>
        <w:numPr>
          <w:ilvl w:val="2"/>
          <w:numId w:val="2"/>
        </w:numPr>
        <w:rPr>
          <w:rFonts w:cs="Times New Roman"/>
          <w:sz w:val="22"/>
          <w:szCs w:val="22"/>
        </w:rPr>
      </w:pPr>
      <w:r w:rsidRPr="008B4AA8">
        <w:rPr>
          <w:rFonts w:cs="Times New Roman"/>
          <w:sz w:val="22"/>
          <w:szCs w:val="22"/>
        </w:rPr>
        <w:t xml:space="preserve">A manifestation of willingness to enter into a bargain is not an offer if the receiving party knows/should know the person making it does not intend to conclude a bargain until he has made a further manifestation of assent </w:t>
      </w:r>
    </w:p>
    <w:p w14:paraId="074958DE" w14:textId="77777777" w:rsidR="00210005" w:rsidRPr="008B4AA8" w:rsidRDefault="00210005" w:rsidP="00210005">
      <w:pPr>
        <w:pStyle w:val="NoteLevel2"/>
        <w:numPr>
          <w:ilvl w:val="1"/>
          <w:numId w:val="2"/>
        </w:numPr>
        <w:rPr>
          <w:rFonts w:cs="Times New Roman"/>
          <w:sz w:val="22"/>
          <w:szCs w:val="22"/>
        </w:rPr>
      </w:pPr>
      <w:r w:rsidRPr="008B4AA8">
        <w:rPr>
          <w:rFonts w:cs="Times New Roman"/>
          <w:sz w:val="22"/>
          <w:szCs w:val="22"/>
        </w:rPr>
        <w:t xml:space="preserve">RSC § 29 To Whom an Offer is Addressed </w:t>
      </w:r>
    </w:p>
    <w:p w14:paraId="23E2F585" w14:textId="77777777" w:rsidR="007807AC" w:rsidRDefault="007807AC" w:rsidP="007807AC">
      <w:pPr>
        <w:pStyle w:val="NoteLevel3"/>
        <w:numPr>
          <w:ilvl w:val="2"/>
          <w:numId w:val="2"/>
        </w:numPr>
        <w:rPr>
          <w:rFonts w:cs="Times New Roman"/>
          <w:sz w:val="22"/>
          <w:szCs w:val="22"/>
        </w:rPr>
      </w:pPr>
      <w:r w:rsidRPr="008B4AA8">
        <w:rPr>
          <w:rFonts w:cs="Times New Roman"/>
          <w:sz w:val="22"/>
          <w:szCs w:val="22"/>
        </w:rPr>
        <w:t>The  manifested intention determines who has a power of acceptance -- (2) such power may be created in a specified person, specified class of persons, or anyone who makes a specified promise/renders specified performance</w:t>
      </w:r>
    </w:p>
    <w:p w14:paraId="46AE96C8" w14:textId="77777777" w:rsidR="00293FC8" w:rsidRDefault="00293FC8" w:rsidP="00293FC8">
      <w:pPr>
        <w:pStyle w:val="NoteLevel3"/>
        <w:numPr>
          <w:ilvl w:val="0"/>
          <w:numId w:val="0"/>
        </w:numPr>
        <w:ind w:left="1800" w:hanging="360"/>
        <w:rPr>
          <w:rFonts w:cs="Times New Roman"/>
          <w:sz w:val="22"/>
          <w:szCs w:val="22"/>
        </w:rPr>
      </w:pPr>
    </w:p>
    <w:p w14:paraId="32DB5824" w14:textId="77777777" w:rsidR="00293FC8" w:rsidRPr="008B4AA8" w:rsidRDefault="00293FC8" w:rsidP="00293FC8">
      <w:pPr>
        <w:pStyle w:val="NoteLevel3"/>
        <w:numPr>
          <w:ilvl w:val="0"/>
          <w:numId w:val="0"/>
        </w:numPr>
        <w:ind w:left="1800" w:hanging="360"/>
        <w:rPr>
          <w:rFonts w:cs="Times New Roman"/>
          <w:sz w:val="22"/>
          <w:szCs w:val="22"/>
        </w:rPr>
      </w:pPr>
    </w:p>
    <w:p w14:paraId="54F1C3FC" w14:textId="77777777" w:rsidR="00CF6B40" w:rsidRPr="008B4AA8" w:rsidRDefault="00CF6B40" w:rsidP="00210005">
      <w:pPr>
        <w:pStyle w:val="NoteLevel2"/>
        <w:numPr>
          <w:ilvl w:val="1"/>
          <w:numId w:val="2"/>
        </w:numPr>
        <w:rPr>
          <w:rFonts w:cs="Times New Roman"/>
          <w:sz w:val="22"/>
          <w:szCs w:val="22"/>
        </w:rPr>
      </w:pPr>
      <w:r w:rsidRPr="008B4AA8">
        <w:rPr>
          <w:rFonts w:cs="Times New Roman"/>
          <w:sz w:val="22"/>
          <w:szCs w:val="22"/>
        </w:rPr>
        <w:lastRenderedPageBreak/>
        <w:t>RSC § 33 Certainty</w:t>
      </w:r>
    </w:p>
    <w:p w14:paraId="59F87E20" w14:textId="77777777" w:rsidR="007807AC" w:rsidRPr="008B4AA8" w:rsidRDefault="007807AC" w:rsidP="007807AC">
      <w:pPr>
        <w:pStyle w:val="NoteLevel3"/>
        <w:numPr>
          <w:ilvl w:val="2"/>
          <w:numId w:val="2"/>
        </w:numPr>
        <w:rPr>
          <w:rFonts w:cs="Times New Roman"/>
          <w:sz w:val="22"/>
          <w:szCs w:val="22"/>
        </w:rPr>
      </w:pPr>
      <w:r w:rsidRPr="008B4AA8">
        <w:rPr>
          <w:rFonts w:cs="Times New Roman"/>
          <w:sz w:val="22"/>
          <w:szCs w:val="22"/>
        </w:rPr>
        <w:t>Even if a manifestation of mutual assent is intended as an offer, it canoe form a contract unless the terms are reasonably certain with regard to all material terms</w:t>
      </w:r>
    </w:p>
    <w:p w14:paraId="2D0B7AD3" w14:textId="77777777" w:rsidR="00CF6B40" w:rsidRPr="008B4AA8" w:rsidRDefault="00CF6B40" w:rsidP="00210005">
      <w:pPr>
        <w:pStyle w:val="NoteLevel2"/>
        <w:numPr>
          <w:ilvl w:val="1"/>
          <w:numId w:val="2"/>
        </w:numPr>
        <w:rPr>
          <w:rFonts w:cs="Times New Roman"/>
          <w:sz w:val="22"/>
          <w:szCs w:val="22"/>
        </w:rPr>
      </w:pPr>
      <w:r w:rsidRPr="008B4AA8">
        <w:rPr>
          <w:rFonts w:cs="Times New Roman"/>
          <w:sz w:val="22"/>
          <w:szCs w:val="22"/>
        </w:rPr>
        <w:t>RSC § 27 Existence of Contract Where Written Memorial is Contemplated</w:t>
      </w:r>
    </w:p>
    <w:p w14:paraId="2C73CB64" w14:textId="77777777" w:rsidR="0014401B" w:rsidRPr="008B4AA8" w:rsidRDefault="0014401B" w:rsidP="0014401B">
      <w:pPr>
        <w:pStyle w:val="NoteLevel3"/>
        <w:numPr>
          <w:ilvl w:val="2"/>
          <w:numId w:val="2"/>
        </w:numPr>
        <w:rPr>
          <w:rFonts w:cs="Times New Roman"/>
          <w:sz w:val="22"/>
          <w:szCs w:val="22"/>
        </w:rPr>
      </w:pPr>
      <w:r w:rsidRPr="008B4AA8">
        <w:rPr>
          <w:rFonts w:cs="Times New Roman"/>
          <w:sz w:val="22"/>
          <w:szCs w:val="22"/>
        </w:rPr>
        <w:t xml:space="preserve">Manifestations of an intention to adopt a written memorial of an agreement does not preclude formation; however, the circumstances may show the agreements are preliminary agreements  </w:t>
      </w:r>
    </w:p>
    <w:p w14:paraId="714E93E4" w14:textId="77777777" w:rsidR="00CF6B40" w:rsidRPr="008B4AA8" w:rsidRDefault="00CF6B40" w:rsidP="00210005">
      <w:pPr>
        <w:pStyle w:val="NoteLevel2"/>
        <w:numPr>
          <w:ilvl w:val="1"/>
          <w:numId w:val="2"/>
        </w:numPr>
        <w:rPr>
          <w:rFonts w:cs="Times New Roman"/>
          <w:sz w:val="22"/>
          <w:szCs w:val="22"/>
        </w:rPr>
      </w:pPr>
      <w:r w:rsidRPr="008B4AA8">
        <w:rPr>
          <w:rFonts w:cs="Times New Roman"/>
          <w:sz w:val="22"/>
          <w:szCs w:val="22"/>
        </w:rPr>
        <w:t>RSC § 25 Option Contracts</w:t>
      </w:r>
    </w:p>
    <w:p w14:paraId="6E8C867D" w14:textId="77777777" w:rsidR="0014401B" w:rsidRPr="008B4AA8" w:rsidRDefault="0014401B" w:rsidP="0014401B">
      <w:pPr>
        <w:pStyle w:val="NoteLevel3"/>
        <w:numPr>
          <w:ilvl w:val="2"/>
          <w:numId w:val="2"/>
        </w:numPr>
        <w:rPr>
          <w:rFonts w:cs="Times New Roman"/>
          <w:sz w:val="22"/>
          <w:szCs w:val="22"/>
        </w:rPr>
      </w:pPr>
      <w:r w:rsidRPr="008B4AA8">
        <w:rPr>
          <w:rFonts w:cs="Times New Roman"/>
          <w:sz w:val="22"/>
          <w:szCs w:val="22"/>
        </w:rPr>
        <w:t>An option contract is a promise which meets the requirements for formation an limits the promisor’s power to revoke an offer</w:t>
      </w:r>
      <w:r w:rsidR="00DB4EDC" w:rsidRPr="008B4AA8">
        <w:rPr>
          <w:rFonts w:cs="Times New Roman"/>
          <w:sz w:val="22"/>
          <w:szCs w:val="22"/>
        </w:rPr>
        <w:t xml:space="preserve"> -- option must be supported by consideration </w:t>
      </w:r>
    </w:p>
    <w:p w14:paraId="20106292" w14:textId="77777777" w:rsidR="0014401B" w:rsidRPr="008B4AA8" w:rsidRDefault="0014401B" w:rsidP="0014401B">
      <w:pPr>
        <w:pStyle w:val="NoteLevel2"/>
        <w:numPr>
          <w:ilvl w:val="1"/>
          <w:numId w:val="2"/>
        </w:numPr>
        <w:rPr>
          <w:rFonts w:cs="Times New Roman"/>
          <w:sz w:val="22"/>
          <w:szCs w:val="22"/>
        </w:rPr>
      </w:pPr>
      <w:r w:rsidRPr="008B4AA8">
        <w:rPr>
          <w:rFonts w:cs="Times New Roman"/>
          <w:sz w:val="22"/>
          <w:szCs w:val="22"/>
        </w:rPr>
        <w:t>Cases</w:t>
      </w:r>
    </w:p>
    <w:p w14:paraId="2FA249F1" w14:textId="77777777" w:rsidR="0014401B" w:rsidRPr="008B4AA8" w:rsidRDefault="0014401B" w:rsidP="0014401B">
      <w:pPr>
        <w:pStyle w:val="NoteLevel3"/>
        <w:numPr>
          <w:ilvl w:val="2"/>
          <w:numId w:val="2"/>
        </w:numPr>
        <w:rPr>
          <w:rFonts w:cs="Times New Roman"/>
          <w:sz w:val="22"/>
          <w:szCs w:val="22"/>
        </w:rPr>
      </w:pPr>
      <w:r w:rsidRPr="008B4AA8">
        <w:rPr>
          <w:rFonts w:cs="Times New Roman"/>
          <w:b/>
          <w:sz w:val="22"/>
          <w:szCs w:val="22"/>
        </w:rPr>
        <w:t>Empro v. Ball Co.</w:t>
      </w:r>
      <w:r w:rsidRPr="008B4AA8">
        <w:rPr>
          <w:rFonts w:cs="Times New Roman"/>
          <w:sz w:val="22"/>
          <w:szCs w:val="22"/>
        </w:rPr>
        <w:t xml:space="preserve"> [§27] (Letter of intent included phrase “subject to incorporation in formal…) -- Preliminary agreements are enforceable only if there is an objective intent to be bound by the terms already settled </w:t>
      </w:r>
    </w:p>
    <w:p w14:paraId="7FFB604A" w14:textId="77777777" w:rsidR="0014401B" w:rsidRPr="008B4AA8" w:rsidRDefault="0014401B" w:rsidP="0014401B">
      <w:pPr>
        <w:pStyle w:val="NoteLevel3"/>
        <w:numPr>
          <w:ilvl w:val="2"/>
          <w:numId w:val="2"/>
        </w:numPr>
        <w:rPr>
          <w:rFonts w:cs="Times New Roman"/>
          <w:sz w:val="22"/>
          <w:szCs w:val="22"/>
        </w:rPr>
      </w:pPr>
      <w:r w:rsidRPr="008B4AA8">
        <w:rPr>
          <w:rFonts w:cs="Times New Roman"/>
          <w:b/>
          <w:sz w:val="22"/>
          <w:szCs w:val="22"/>
        </w:rPr>
        <w:t>Leonard v. PepsiCo</w:t>
      </w:r>
      <w:r w:rsidR="00EF3FB9" w:rsidRPr="008B4AA8">
        <w:rPr>
          <w:rFonts w:cs="Times New Roman"/>
          <w:sz w:val="22"/>
          <w:szCs w:val="22"/>
        </w:rPr>
        <w:t xml:space="preserve"> [§26] (Kid tried to buy jet with Pepsi points) -- Absent some clear and plain language to the contrary, advertisements are not enforceable merely because someone accepts the terms </w:t>
      </w:r>
    </w:p>
    <w:p w14:paraId="69A9EA7F" w14:textId="77777777" w:rsidR="0014401B" w:rsidRPr="008B4AA8" w:rsidRDefault="0014401B" w:rsidP="0014401B">
      <w:pPr>
        <w:pStyle w:val="NoteLevel3"/>
        <w:numPr>
          <w:ilvl w:val="2"/>
          <w:numId w:val="2"/>
        </w:numPr>
        <w:rPr>
          <w:rFonts w:cs="Times New Roman"/>
          <w:sz w:val="22"/>
          <w:szCs w:val="22"/>
        </w:rPr>
      </w:pPr>
      <w:r w:rsidRPr="008B4AA8">
        <w:rPr>
          <w:rFonts w:cs="Times New Roman"/>
          <w:b/>
          <w:sz w:val="22"/>
          <w:szCs w:val="22"/>
        </w:rPr>
        <w:t>Harris v. Time</w:t>
      </w:r>
      <w:r w:rsidRPr="008B4AA8">
        <w:rPr>
          <w:rFonts w:cs="Times New Roman"/>
          <w:sz w:val="22"/>
          <w:szCs w:val="22"/>
        </w:rPr>
        <w:t xml:space="preserve"> </w:t>
      </w:r>
      <w:r w:rsidR="00EF3FB9" w:rsidRPr="008B4AA8">
        <w:rPr>
          <w:rFonts w:cs="Times New Roman"/>
          <w:sz w:val="22"/>
          <w:szCs w:val="22"/>
        </w:rPr>
        <w:t>[§</w:t>
      </w:r>
      <w:r w:rsidR="00D216E1" w:rsidRPr="008B4AA8">
        <w:rPr>
          <w:rFonts w:cs="Times New Roman"/>
          <w:sz w:val="22"/>
          <w:szCs w:val="22"/>
        </w:rPr>
        <w:t xml:space="preserve">33/26] (Time mailer offering free watch for opening / trick) -- Advertisements can form unilateral contracts if it (1) calls for specific performance without further communication (2) contains some mechanism for notice of performance) (“Law disregards trifles” doctrine) </w:t>
      </w:r>
    </w:p>
    <w:p w14:paraId="3695EE77" w14:textId="77777777" w:rsidR="00001269" w:rsidRPr="008B4AA8" w:rsidRDefault="00001269" w:rsidP="00001269">
      <w:pPr>
        <w:pStyle w:val="NoteLevel1"/>
        <w:numPr>
          <w:ilvl w:val="0"/>
          <w:numId w:val="2"/>
        </w:numPr>
        <w:rPr>
          <w:rFonts w:asciiTheme="minorHAnsi" w:hAnsiTheme="minorHAnsi" w:cs="Times New Roman"/>
          <w:sz w:val="32"/>
          <w:szCs w:val="32"/>
        </w:rPr>
      </w:pPr>
      <w:r w:rsidRPr="008B4AA8">
        <w:rPr>
          <w:rFonts w:asciiTheme="minorHAnsi" w:hAnsiTheme="minorHAnsi" w:cs="Times New Roman"/>
          <w:sz w:val="32"/>
          <w:szCs w:val="32"/>
        </w:rPr>
        <w:t>Revocation</w:t>
      </w:r>
    </w:p>
    <w:p w14:paraId="30EA2D63" w14:textId="77777777" w:rsidR="00D216E1" w:rsidRPr="008B4AA8" w:rsidRDefault="00D216E1" w:rsidP="00D216E1">
      <w:pPr>
        <w:pStyle w:val="NoteLevel2"/>
        <w:numPr>
          <w:ilvl w:val="1"/>
          <w:numId w:val="2"/>
        </w:numPr>
        <w:rPr>
          <w:rFonts w:cs="Times New Roman"/>
          <w:sz w:val="22"/>
          <w:szCs w:val="22"/>
        </w:rPr>
      </w:pPr>
      <w:r w:rsidRPr="008B4AA8">
        <w:rPr>
          <w:rFonts w:cs="Times New Roman"/>
          <w:sz w:val="22"/>
          <w:szCs w:val="22"/>
        </w:rPr>
        <w:t xml:space="preserve">RSC § 35 The Offeree’s Power of Acceptance </w:t>
      </w:r>
    </w:p>
    <w:p w14:paraId="22DC06DC" w14:textId="77777777" w:rsidR="00D045D1" w:rsidRPr="008B4AA8" w:rsidRDefault="00D045D1" w:rsidP="00D045D1">
      <w:pPr>
        <w:pStyle w:val="NoteLevel3"/>
        <w:numPr>
          <w:ilvl w:val="2"/>
          <w:numId w:val="2"/>
        </w:numPr>
        <w:rPr>
          <w:rFonts w:cs="Times New Roman"/>
          <w:sz w:val="22"/>
          <w:szCs w:val="22"/>
        </w:rPr>
      </w:pPr>
      <w:r w:rsidRPr="008B4AA8">
        <w:rPr>
          <w:rFonts w:cs="Times New Roman"/>
          <w:sz w:val="22"/>
          <w:szCs w:val="22"/>
        </w:rPr>
        <w:t>An offer gives the offeree a continuing power of</w:t>
      </w:r>
      <w:r w:rsidR="00A700C4" w:rsidRPr="008B4AA8">
        <w:rPr>
          <w:rFonts w:cs="Times New Roman"/>
          <w:sz w:val="22"/>
          <w:szCs w:val="22"/>
        </w:rPr>
        <w:t xml:space="preserve"> acceptance until that power of acceptance is terminated under § 36</w:t>
      </w:r>
    </w:p>
    <w:p w14:paraId="6DFFDBDE" w14:textId="77777777" w:rsidR="00D216E1" w:rsidRPr="008B4AA8" w:rsidRDefault="00D216E1" w:rsidP="00D216E1">
      <w:pPr>
        <w:pStyle w:val="NoteLevel2"/>
        <w:numPr>
          <w:ilvl w:val="1"/>
          <w:numId w:val="2"/>
        </w:numPr>
        <w:rPr>
          <w:rFonts w:cs="Times New Roman"/>
          <w:sz w:val="22"/>
          <w:szCs w:val="22"/>
        </w:rPr>
      </w:pPr>
      <w:r w:rsidRPr="008B4AA8">
        <w:rPr>
          <w:rFonts w:cs="Times New Roman"/>
          <w:sz w:val="22"/>
          <w:szCs w:val="22"/>
        </w:rPr>
        <w:t xml:space="preserve">RSC § 36 Methods of Termination of the Power of Acceptance </w:t>
      </w:r>
    </w:p>
    <w:p w14:paraId="0BA2CB76" w14:textId="77777777" w:rsidR="00A700C4" w:rsidRPr="008B4AA8" w:rsidRDefault="00A700C4" w:rsidP="00A700C4">
      <w:pPr>
        <w:pStyle w:val="NoteLevel3"/>
        <w:numPr>
          <w:ilvl w:val="2"/>
          <w:numId w:val="2"/>
        </w:numPr>
        <w:rPr>
          <w:rFonts w:cs="Times New Roman"/>
          <w:sz w:val="22"/>
          <w:szCs w:val="22"/>
        </w:rPr>
      </w:pPr>
      <w:r w:rsidRPr="008B4AA8">
        <w:rPr>
          <w:rFonts w:cs="Times New Roman"/>
          <w:sz w:val="22"/>
          <w:szCs w:val="22"/>
        </w:rPr>
        <w:t xml:space="preserve">Power of acceptance is terminated by 1) Rejection or Counter offer 2) lapse of time 3) revocation by the offeror 4) death/incapacity of one party  or by the non-occurrence of any condition of acceptance </w:t>
      </w:r>
    </w:p>
    <w:p w14:paraId="7F64326C" w14:textId="77777777" w:rsidR="00D216E1" w:rsidRPr="008B4AA8" w:rsidRDefault="00D216E1" w:rsidP="00D216E1">
      <w:pPr>
        <w:pStyle w:val="NoteLevel2"/>
        <w:numPr>
          <w:ilvl w:val="1"/>
          <w:numId w:val="2"/>
        </w:numPr>
        <w:rPr>
          <w:rFonts w:cs="Times New Roman"/>
          <w:sz w:val="22"/>
          <w:szCs w:val="22"/>
        </w:rPr>
      </w:pPr>
      <w:r w:rsidRPr="008B4AA8">
        <w:rPr>
          <w:rFonts w:cs="Times New Roman"/>
          <w:sz w:val="22"/>
          <w:szCs w:val="22"/>
        </w:rPr>
        <w:t>RSC § 37 Termination of Power of Acceptance Under Option Contract</w:t>
      </w:r>
    </w:p>
    <w:p w14:paraId="41EF6128" w14:textId="77777777" w:rsidR="00A700C4" w:rsidRPr="008B4AA8" w:rsidRDefault="00A700C4" w:rsidP="00A700C4">
      <w:pPr>
        <w:pStyle w:val="NoteLevel3"/>
        <w:numPr>
          <w:ilvl w:val="2"/>
          <w:numId w:val="2"/>
        </w:numPr>
        <w:rPr>
          <w:rFonts w:cs="Times New Roman"/>
          <w:sz w:val="22"/>
          <w:szCs w:val="22"/>
        </w:rPr>
      </w:pPr>
      <w:r w:rsidRPr="008B4AA8">
        <w:rPr>
          <w:rFonts w:cs="Times New Roman"/>
          <w:sz w:val="22"/>
          <w:szCs w:val="22"/>
        </w:rPr>
        <w:t xml:space="preserve">Power of Acceptance under an option contract is not terminated by rejection/ counter-offer, by revocation, or by death/incapacity unless the requirements are met for the discharge of a contractual duty </w:t>
      </w:r>
    </w:p>
    <w:p w14:paraId="176F0231" w14:textId="77777777" w:rsidR="00D216E1" w:rsidRPr="008B4AA8" w:rsidRDefault="00D216E1" w:rsidP="00D216E1">
      <w:pPr>
        <w:pStyle w:val="NoteLevel2"/>
        <w:numPr>
          <w:ilvl w:val="1"/>
          <w:numId w:val="2"/>
        </w:numPr>
        <w:rPr>
          <w:rFonts w:cs="Times New Roman"/>
          <w:sz w:val="22"/>
          <w:szCs w:val="22"/>
        </w:rPr>
      </w:pPr>
      <w:r w:rsidRPr="008B4AA8">
        <w:rPr>
          <w:rFonts w:cs="Times New Roman"/>
          <w:sz w:val="22"/>
          <w:szCs w:val="22"/>
        </w:rPr>
        <w:t>RSC § 42 Revocation by Communication from Offeror Received by Offeree</w:t>
      </w:r>
    </w:p>
    <w:p w14:paraId="18B3D04B" w14:textId="77777777" w:rsidR="00A700C4" w:rsidRPr="008B4AA8" w:rsidRDefault="00A700C4" w:rsidP="00A700C4">
      <w:pPr>
        <w:pStyle w:val="NoteLevel3"/>
        <w:numPr>
          <w:ilvl w:val="2"/>
          <w:numId w:val="2"/>
        </w:numPr>
        <w:rPr>
          <w:rFonts w:cs="Times New Roman"/>
          <w:sz w:val="22"/>
          <w:szCs w:val="22"/>
        </w:rPr>
      </w:pPr>
      <w:r w:rsidRPr="008B4AA8">
        <w:rPr>
          <w:rFonts w:cs="Times New Roman"/>
          <w:sz w:val="22"/>
          <w:szCs w:val="22"/>
        </w:rPr>
        <w:t>An offeree’s power of acceptance is terminated when the offeree receives a manifestation of an intention not to be bound</w:t>
      </w:r>
    </w:p>
    <w:p w14:paraId="454A9374" w14:textId="77777777" w:rsidR="00D216E1" w:rsidRPr="008B4AA8" w:rsidRDefault="00D216E1" w:rsidP="00D216E1">
      <w:pPr>
        <w:pStyle w:val="NoteLevel2"/>
        <w:numPr>
          <w:ilvl w:val="1"/>
          <w:numId w:val="2"/>
        </w:numPr>
        <w:rPr>
          <w:rFonts w:cs="Times New Roman"/>
          <w:sz w:val="22"/>
          <w:szCs w:val="22"/>
        </w:rPr>
      </w:pPr>
      <w:r w:rsidRPr="008B4AA8">
        <w:rPr>
          <w:rFonts w:cs="Times New Roman"/>
          <w:sz w:val="22"/>
          <w:szCs w:val="22"/>
        </w:rPr>
        <w:lastRenderedPageBreak/>
        <w:t xml:space="preserve">RSC § 43 Indirect Communication of Revocation </w:t>
      </w:r>
    </w:p>
    <w:p w14:paraId="5907AA8C" w14:textId="77777777" w:rsidR="00A700C4" w:rsidRPr="008B4AA8" w:rsidRDefault="00A700C4" w:rsidP="00A700C4">
      <w:pPr>
        <w:pStyle w:val="NoteLevel3"/>
        <w:numPr>
          <w:ilvl w:val="2"/>
          <w:numId w:val="2"/>
        </w:numPr>
        <w:rPr>
          <w:rFonts w:cs="Times New Roman"/>
          <w:sz w:val="22"/>
          <w:szCs w:val="22"/>
        </w:rPr>
      </w:pPr>
      <w:r w:rsidRPr="008B4AA8">
        <w:rPr>
          <w:rFonts w:cs="Times New Roman"/>
          <w:sz w:val="22"/>
          <w:szCs w:val="22"/>
        </w:rPr>
        <w:t xml:space="preserve">Power of acceptance is terminated when the offeree receives knowledge of definite action inconsistent with an intention to be bound made by the offeror </w:t>
      </w:r>
    </w:p>
    <w:p w14:paraId="16269BCC" w14:textId="77777777" w:rsidR="00DB4EDC" w:rsidRPr="008B4AA8" w:rsidRDefault="00DB4EDC" w:rsidP="00DB4EDC">
      <w:pPr>
        <w:pStyle w:val="NoteLevel2"/>
        <w:numPr>
          <w:ilvl w:val="1"/>
          <w:numId w:val="2"/>
        </w:numPr>
        <w:rPr>
          <w:rFonts w:cs="Times New Roman"/>
          <w:sz w:val="22"/>
          <w:szCs w:val="22"/>
        </w:rPr>
      </w:pPr>
      <w:r w:rsidRPr="008B4AA8">
        <w:rPr>
          <w:rFonts w:cs="Times New Roman"/>
          <w:sz w:val="22"/>
          <w:szCs w:val="22"/>
        </w:rPr>
        <w:t>Cases</w:t>
      </w:r>
    </w:p>
    <w:p w14:paraId="623399E7" w14:textId="77777777" w:rsidR="00DB4EDC" w:rsidRPr="008B4AA8" w:rsidRDefault="00DB4EDC" w:rsidP="00DB4EDC">
      <w:pPr>
        <w:pStyle w:val="NoteLevel3"/>
        <w:numPr>
          <w:ilvl w:val="2"/>
          <w:numId w:val="2"/>
        </w:numPr>
        <w:rPr>
          <w:rFonts w:cs="Times New Roman"/>
          <w:sz w:val="22"/>
          <w:szCs w:val="22"/>
        </w:rPr>
      </w:pPr>
      <w:r w:rsidRPr="008B4AA8">
        <w:rPr>
          <w:rFonts w:cs="Times New Roman"/>
          <w:b/>
          <w:sz w:val="22"/>
          <w:szCs w:val="22"/>
        </w:rPr>
        <w:t>Dickinson v. Dodds</w:t>
      </w:r>
      <w:r w:rsidRPr="008B4AA8">
        <w:rPr>
          <w:rFonts w:cs="Times New Roman"/>
          <w:sz w:val="22"/>
          <w:szCs w:val="22"/>
        </w:rPr>
        <w:t xml:space="preserve"> [§43] (Unilateral option contract not supported by consideration; </w:t>
      </w:r>
      <w:r w:rsidRPr="008B4AA8">
        <w:rPr>
          <w:rFonts w:cs="Times New Roman"/>
          <w:sz w:val="22"/>
          <w:szCs w:val="22"/>
        </w:rPr>
        <w:sym w:font="Symbol" w:char="F070"/>
      </w:r>
      <w:r w:rsidRPr="008B4AA8">
        <w:rPr>
          <w:rFonts w:cs="Times New Roman"/>
          <w:sz w:val="22"/>
          <w:szCs w:val="22"/>
        </w:rPr>
        <w:t xml:space="preserve"> sold property to another) -- Unilateral contract may be revoked until accepted -- revocation may be communicated through a third party) </w:t>
      </w:r>
    </w:p>
    <w:p w14:paraId="70A426FB" w14:textId="77777777" w:rsidR="00DB4EDC" w:rsidRPr="008B4AA8" w:rsidRDefault="00DB4EDC" w:rsidP="00DB4EDC">
      <w:pPr>
        <w:pStyle w:val="NoteLevel3"/>
        <w:numPr>
          <w:ilvl w:val="2"/>
          <w:numId w:val="2"/>
        </w:numPr>
        <w:rPr>
          <w:rFonts w:cs="Times New Roman"/>
          <w:sz w:val="22"/>
          <w:szCs w:val="22"/>
        </w:rPr>
      </w:pPr>
      <w:r w:rsidRPr="008B4AA8">
        <w:rPr>
          <w:rFonts w:cs="Times New Roman"/>
          <w:b/>
          <w:sz w:val="22"/>
          <w:szCs w:val="22"/>
        </w:rPr>
        <w:t>Smith v. Wheeler</w:t>
      </w:r>
      <w:r w:rsidRPr="008B4AA8">
        <w:rPr>
          <w:rFonts w:cs="Times New Roman"/>
          <w:sz w:val="22"/>
          <w:szCs w:val="22"/>
        </w:rPr>
        <w:t xml:space="preserve"> [§</w:t>
      </w:r>
      <w:r w:rsidR="00CD5C4A" w:rsidRPr="008B4AA8">
        <w:rPr>
          <w:rFonts w:cs="Times New Roman"/>
          <w:sz w:val="22"/>
          <w:szCs w:val="22"/>
        </w:rPr>
        <w:t xml:space="preserve">37] (False recital of nominal consideration on one-year option for land) -- False recital of nominal consideration creates an implied promise to pay when can be enforced by the other party -- no revocation </w:t>
      </w:r>
    </w:p>
    <w:p w14:paraId="647852E2" w14:textId="77777777" w:rsidR="00001269" w:rsidRPr="008B4AA8" w:rsidRDefault="00001269" w:rsidP="00001269">
      <w:pPr>
        <w:pStyle w:val="NoteLevel1"/>
        <w:numPr>
          <w:ilvl w:val="0"/>
          <w:numId w:val="2"/>
        </w:numPr>
        <w:rPr>
          <w:rFonts w:asciiTheme="minorHAnsi" w:hAnsiTheme="minorHAnsi" w:cs="Times New Roman"/>
          <w:sz w:val="32"/>
          <w:szCs w:val="32"/>
        </w:rPr>
      </w:pPr>
      <w:r w:rsidRPr="008B4AA8">
        <w:rPr>
          <w:rFonts w:asciiTheme="minorHAnsi" w:hAnsiTheme="minorHAnsi" w:cs="Times New Roman"/>
          <w:sz w:val="32"/>
          <w:szCs w:val="32"/>
        </w:rPr>
        <w:t xml:space="preserve">Acceptance </w:t>
      </w:r>
    </w:p>
    <w:p w14:paraId="771090EC" w14:textId="77777777" w:rsidR="00CD5C4A" w:rsidRPr="008B4AA8" w:rsidRDefault="00CD5C4A" w:rsidP="00CD5C4A">
      <w:pPr>
        <w:pStyle w:val="NoteLevel2"/>
        <w:numPr>
          <w:ilvl w:val="1"/>
          <w:numId w:val="2"/>
        </w:numPr>
        <w:rPr>
          <w:rFonts w:cs="Times New Roman"/>
          <w:sz w:val="22"/>
          <w:szCs w:val="22"/>
        </w:rPr>
      </w:pPr>
      <w:r w:rsidRPr="008B4AA8">
        <w:rPr>
          <w:rFonts w:cs="Times New Roman"/>
          <w:sz w:val="22"/>
          <w:szCs w:val="22"/>
        </w:rPr>
        <w:t xml:space="preserve">RSC § 19 Conduct as Manifestation of Assent </w:t>
      </w:r>
    </w:p>
    <w:p w14:paraId="5194B25B" w14:textId="77777777" w:rsidR="00CD5C4A" w:rsidRPr="008B4AA8" w:rsidRDefault="00CD5C4A" w:rsidP="00CD5C4A">
      <w:pPr>
        <w:pStyle w:val="NoteLevel3"/>
        <w:numPr>
          <w:ilvl w:val="2"/>
          <w:numId w:val="2"/>
        </w:numPr>
        <w:rPr>
          <w:rFonts w:cs="Times New Roman"/>
          <w:sz w:val="22"/>
          <w:szCs w:val="22"/>
        </w:rPr>
      </w:pPr>
      <w:r w:rsidRPr="008B4AA8">
        <w:rPr>
          <w:rFonts w:cs="Times New Roman"/>
          <w:sz w:val="22"/>
          <w:szCs w:val="22"/>
        </w:rPr>
        <w:t>Manifestation of mutual assent may be wholly or partly by written or spoken words, other acts, or by failure to act</w:t>
      </w:r>
    </w:p>
    <w:p w14:paraId="508B3A61" w14:textId="77777777" w:rsidR="00CD5C4A" w:rsidRPr="008B4AA8" w:rsidRDefault="00CD5C4A" w:rsidP="00CD5C4A">
      <w:pPr>
        <w:pStyle w:val="NoteLevel3"/>
        <w:numPr>
          <w:ilvl w:val="2"/>
          <w:numId w:val="2"/>
        </w:numPr>
        <w:rPr>
          <w:rFonts w:cs="Times New Roman"/>
          <w:sz w:val="22"/>
          <w:szCs w:val="22"/>
        </w:rPr>
      </w:pPr>
      <w:r w:rsidRPr="008B4AA8">
        <w:rPr>
          <w:rFonts w:cs="Times New Roman"/>
          <w:sz w:val="22"/>
          <w:szCs w:val="22"/>
        </w:rPr>
        <w:t>Conduct is not effective as MOA unless he intends to engage the conduct and knows /should know the other party may infer assent from his conduct</w:t>
      </w:r>
    </w:p>
    <w:p w14:paraId="084B759B" w14:textId="77777777" w:rsidR="00CD5C4A" w:rsidRPr="008B4AA8" w:rsidRDefault="00CD5C4A" w:rsidP="00CD5C4A">
      <w:pPr>
        <w:pStyle w:val="NoteLevel3"/>
        <w:numPr>
          <w:ilvl w:val="2"/>
          <w:numId w:val="2"/>
        </w:numPr>
        <w:rPr>
          <w:rFonts w:cs="Times New Roman"/>
          <w:sz w:val="22"/>
          <w:szCs w:val="22"/>
        </w:rPr>
      </w:pPr>
      <w:r w:rsidRPr="008B4AA8">
        <w:rPr>
          <w:rFonts w:cs="Times New Roman"/>
          <w:sz w:val="22"/>
          <w:szCs w:val="22"/>
        </w:rPr>
        <w:t>Conduct may be a MOA even though the actor does not in fact assent -- subject to contract defenses</w:t>
      </w:r>
    </w:p>
    <w:p w14:paraId="51EB7108" w14:textId="77777777" w:rsidR="00227ED3" w:rsidRPr="008B4AA8" w:rsidRDefault="00227ED3" w:rsidP="00227ED3">
      <w:pPr>
        <w:pStyle w:val="NoteLevel2"/>
        <w:numPr>
          <w:ilvl w:val="1"/>
          <w:numId w:val="2"/>
        </w:numPr>
        <w:rPr>
          <w:rFonts w:cs="Times New Roman"/>
          <w:sz w:val="22"/>
          <w:szCs w:val="22"/>
        </w:rPr>
      </w:pPr>
      <w:r w:rsidRPr="008B4AA8">
        <w:rPr>
          <w:rFonts w:cs="Times New Roman"/>
          <w:sz w:val="22"/>
          <w:szCs w:val="22"/>
        </w:rPr>
        <w:t>RSC § 30 Form of Acceptance Invited</w:t>
      </w:r>
    </w:p>
    <w:p w14:paraId="505C22D0" w14:textId="77777777" w:rsidR="00227ED3" w:rsidRPr="008B4AA8" w:rsidRDefault="00227ED3" w:rsidP="00227ED3">
      <w:pPr>
        <w:pStyle w:val="NoteLevel3"/>
        <w:numPr>
          <w:ilvl w:val="2"/>
          <w:numId w:val="2"/>
        </w:numPr>
        <w:rPr>
          <w:rFonts w:cs="Times New Roman"/>
          <w:sz w:val="22"/>
          <w:szCs w:val="22"/>
        </w:rPr>
      </w:pPr>
      <w:r w:rsidRPr="008B4AA8">
        <w:rPr>
          <w:rFonts w:cs="Times New Roman"/>
          <w:sz w:val="22"/>
          <w:szCs w:val="22"/>
        </w:rPr>
        <w:t>Unless otherwise indicated by the language or the circumstances, a offer invited acceptance in any reasonable  manner and medium</w:t>
      </w:r>
    </w:p>
    <w:p w14:paraId="79B05668" w14:textId="77777777" w:rsidR="00654DCF" w:rsidRPr="008B4AA8" w:rsidRDefault="00654DCF" w:rsidP="00227ED3">
      <w:pPr>
        <w:pStyle w:val="NoteLevel3"/>
        <w:numPr>
          <w:ilvl w:val="2"/>
          <w:numId w:val="2"/>
        </w:numPr>
        <w:rPr>
          <w:rFonts w:cs="Times New Roman"/>
          <w:sz w:val="22"/>
          <w:szCs w:val="22"/>
        </w:rPr>
      </w:pPr>
      <w:r w:rsidRPr="008B4AA8">
        <w:rPr>
          <w:rFonts w:cs="Times New Roman"/>
          <w:sz w:val="22"/>
          <w:szCs w:val="22"/>
        </w:rPr>
        <w:t xml:space="preserve">In cases of doubt, offer is interpreted as inviting acceptance by promise or by performance -- at the offeree’s choice (RSC§32) </w:t>
      </w:r>
    </w:p>
    <w:p w14:paraId="7CEFD39B" w14:textId="77777777" w:rsidR="00CD5C4A" w:rsidRPr="008B4AA8" w:rsidRDefault="00CD5C4A" w:rsidP="00CD5C4A">
      <w:pPr>
        <w:pStyle w:val="NoteLevel2"/>
        <w:numPr>
          <w:ilvl w:val="1"/>
          <w:numId w:val="2"/>
        </w:numPr>
        <w:rPr>
          <w:rFonts w:cs="Times New Roman"/>
          <w:sz w:val="22"/>
          <w:szCs w:val="22"/>
        </w:rPr>
      </w:pPr>
      <w:r w:rsidRPr="008B4AA8">
        <w:rPr>
          <w:rFonts w:cs="Times New Roman"/>
          <w:sz w:val="22"/>
          <w:szCs w:val="22"/>
        </w:rPr>
        <w:t>RSC § 63 Time When Acceptance Takes Effect (</w:t>
      </w:r>
      <w:r w:rsidRPr="008B4AA8">
        <w:rPr>
          <w:rFonts w:cs="Times New Roman"/>
          <w:b/>
          <w:i/>
          <w:sz w:val="22"/>
          <w:szCs w:val="22"/>
        </w:rPr>
        <w:t>Mailbox Rule</w:t>
      </w:r>
      <w:r w:rsidRPr="008B4AA8">
        <w:rPr>
          <w:rFonts w:cs="Times New Roman"/>
          <w:sz w:val="22"/>
          <w:szCs w:val="22"/>
        </w:rPr>
        <w:t>)</w:t>
      </w:r>
    </w:p>
    <w:p w14:paraId="1795DD05" w14:textId="77777777" w:rsidR="00227ED3" w:rsidRPr="008B4AA8" w:rsidRDefault="00227ED3" w:rsidP="00CD5C4A">
      <w:pPr>
        <w:pStyle w:val="NoteLevel3"/>
        <w:numPr>
          <w:ilvl w:val="2"/>
          <w:numId w:val="2"/>
        </w:numPr>
        <w:rPr>
          <w:rFonts w:cs="Times New Roman"/>
          <w:sz w:val="22"/>
          <w:szCs w:val="22"/>
        </w:rPr>
      </w:pPr>
      <w:r w:rsidRPr="008B4AA8">
        <w:rPr>
          <w:rFonts w:cs="Times New Roman"/>
          <w:sz w:val="22"/>
          <w:szCs w:val="22"/>
        </w:rPr>
        <w:t xml:space="preserve">Acceptance is operative as soon as put out of the offeree’s possession, without regard to whether it reaches the offeror but </w:t>
      </w:r>
    </w:p>
    <w:p w14:paraId="6B4CB818" w14:textId="77777777" w:rsidR="00227ED3" w:rsidRPr="008B4AA8" w:rsidRDefault="00227ED3" w:rsidP="00CD5C4A">
      <w:pPr>
        <w:pStyle w:val="NoteLevel3"/>
        <w:numPr>
          <w:ilvl w:val="2"/>
          <w:numId w:val="2"/>
        </w:numPr>
        <w:rPr>
          <w:rFonts w:cs="Times New Roman"/>
          <w:sz w:val="22"/>
          <w:szCs w:val="22"/>
        </w:rPr>
      </w:pPr>
      <w:r w:rsidRPr="008B4AA8">
        <w:rPr>
          <w:rFonts w:cs="Times New Roman"/>
          <w:sz w:val="22"/>
          <w:szCs w:val="22"/>
        </w:rPr>
        <w:t xml:space="preserve">Acceptance under an option contract is not operative until received by the offeror </w:t>
      </w:r>
    </w:p>
    <w:p w14:paraId="793F6228" w14:textId="77777777" w:rsidR="00CD5C4A" w:rsidRPr="008B4AA8" w:rsidRDefault="00227ED3" w:rsidP="00227ED3">
      <w:pPr>
        <w:pStyle w:val="NoteLevel2"/>
        <w:numPr>
          <w:ilvl w:val="1"/>
          <w:numId w:val="2"/>
        </w:numPr>
        <w:rPr>
          <w:rFonts w:cs="Times New Roman"/>
          <w:sz w:val="22"/>
          <w:szCs w:val="22"/>
        </w:rPr>
      </w:pPr>
      <w:r w:rsidRPr="008B4AA8">
        <w:rPr>
          <w:rFonts w:cs="Times New Roman"/>
          <w:sz w:val="22"/>
          <w:szCs w:val="22"/>
        </w:rPr>
        <w:t>RSC § 61 Acceptance Which Request Change of Terms  (</w:t>
      </w:r>
      <w:r w:rsidRPr="008B4AA8">
        <w:rPr>
          <w:rFonts w:cs="Times New Roman"/>
          <w:b/>
          <w:i/>
          <w:sz w:val="22"/>
          <w:szCs w:val="22"/>
        </w:rPr>
        <w:t>Counter-Offer</w:t>
      </w:r>
      <w:r w:rsidRPr="008B4AA8">
        <w:rPr>
          <w:rFonts w:cs="Times New Roman"/>
          <w:sz w:val="22"/>
          <w:szCs w:val="22"/>
        </w:rPr>
        <w:t xml:space="preserve">) </w:t>
      </w:r>
    </w:p>
    <w:p w14:paraId="0FA59909" w14:textId="486DFAC3" w:rsidR="00293FC8" w:rsidRDefault="00227ED3" w:rsidP="00227ED3">
      <w:pPr>
        <w:pStyle w:val="NoteLevel3"/>
        <w:numPr>
          <w:ilvl w:val="2"/>
          <w:numId w:val="2"/>
        </w:numPr>
        <w:rPr>
          <w:rFonts w:cs="Times New Roman"/>
          <w:sz w:val="22"/>
          <w:szCs w:val="22"/>
        </w:rPr>
      </w:pPr>
      <w:r w:rsidRPr="008B4AA8">
        <w:rPr>
          <w:rFonts w:cs="Times New Roman"/>
          <w:sz w:val="22"/>
          <w:szCs w:val="22"/>
        </w:rPr>
        <w:t>An acceptance which request change or addition to the terms of the offer is not invalidated unless the acceptance is made to depend on assent to the changed or added terms</w:t>
      </w:r>
      <w:r w:rsidR="00F74B43" w:rsidRPr="008B4AA8">
        <w:rPr>
          <w:rFonts w:cs="Times New Roman"/>
          <w:sz w:val="22"/>
          <w:szCs w:val="22"/>
        </w:rPr>
        <w:t xml:space="preserve"> (Could be Acceptance + request/ Acceptance + offer)</w:t>
      </w:r>
    </w:p>
    <w:p w14:paraId="2843B470" w14:textId="4F936709" w:rsidR="00227ED3" w:rsidRPr="00293FC8" w:rsidRDefault="00293FC8" w:rsidP="00293FC8">
      <w:pPr>
        <w:rPr>
          <w:rFonts w:ascii="Verdana" w:eastAsia="ＭＳ ゴシック" w:hAnsi="Verdana" w:cs="Times New Roman"/>
          <w:sz w:val="22"/>
          <w:szCs w:val="22"/>
        </w:rPr>
      </w:pPr>
      <w:r>
        <w:rPr>
          <w:rFonts w:cs="Times New Roman"/>
          <w:sz w:val="22"/>
          <w:szCs w:val="22"/>
        </w:rPr>
        <w:br w:type="page"/>
      </w:r>
    </w:p>
    <w:p w14:paraId="5EECB586" w14:textId="77777777" w:rsidR="00227ED3" w:rsidRPr="008B4AA8" w:rsidRDefault="00227ED3" w:rsidP="00227ED3">
      <w:pPr>
        <w:pStyle w:val="NoteLevel2"/>
        <w:numPr>
          <w:ilvl w:val="1"/>
          <w:numId w:val="2"/>
        </w:numPr>
        <w:rPr>
          <w:rFonts w:cs="Times New Roman"/>
          <w:sz w:val="22"/>
          <w:szCs w:val="22"/>
        </w:rPr>
      </w:pPr>
      <w:r w:rsidRPr="008B4AA8">
        <w:rPr>
          <w:rFonts w:cs="Times New Roman"/>
          <w:sz w:val="22"/>
          <w:szCs w:val="22"/>
        </w:rPr>
        <w:lastRenderedPageBreak/>
        <w:t xml:space="preserve">RSC § </w:t>
      </w:r>
      <w:r w:rsidR="00654DCF" w:rsidRPr="008B4AA8">
        <w:rPr>
          <w:rFonts w:cs="Times New Roman"/>
          <w:sz w:val="22"/>
          <w:szCs w:val="22"/>
        </w:rPr>
        <w:t>54 Acceptance by Performance; Necessity of Notice (</w:t>
      </w:r>
      <w:r w:rsidR="00654DCF" w:rsidRPr="008B4AA8">
        <w:rPr>
          <w:rFonts w:cs="Times New Roman"/>
          <w:b/>
          <w:i/>
          <w:sz w:val="22"/>
          <w:szCs w:val="22"/>
        </w:rPr>
        <w:t>Unilateral K</w:t>
      </w:r>
      <w:r w:rsidR="00654DCF" w:rsidRPr="008B4AA8">
        <w:rPr>
          <w:rFonts w:cs="Times New Roman"/>
          <w:sz w:val="22"/>
          <w:szCs w:val="22"/>
        </w:rPr>
        <w:t>)</w:t>
      </w:r>
    </w:p>
    <w:p w14:paraId="39FCCBEB" w14:textId="77777777" w:rsidR="00654DCF" w:rsidRPr="008B4AA8" w:rsidRDefault="00654DCF" w:rsidP="00654DCF">
      <w:pPr>
        <w:pStyle w:val="NoteLevel3"/>
        <w:numPr>
          <w:ilvl w:val="2"/>
          <w:numId w:val="2"/>
        </w:numPr>
        <w:rPr>
          <w:rFonts w:cs="Times New Roman"/>
          <w:sz w:val="22"/>
          <w:szCs w:val="22"/>
        </w:rPr>
      </w:pPr>
      <w:r w:rsidRPr="008B4AA8">
        <w:rPr>
          <w:rFonts w:cs="Times New Roman"/>
          <w:sz w:val="22"/>
          <w:szCs w:val="22"/>
        </w:rPr>
        <w:t>When an offer invited acceptance by performance, no notification is necessary to make acceptance effective unless requested by the offer</w:t>
      </w:r>
    </w:p>
    <w:p w14:paraId="3227C1FA" w14:textId="77777777" w:rsidR="00654DCF" w:rsidRPr="008B4AA8" w:rsidRDefault="00654DCF" w:rsidP="00654DCF">
      <w:pPr>
        <w:pStyle w:val="NoteLevel3"/>
        <w:numPr>
          <w:ilvl w:val="2"/>
          <w:numId w:val="2"/>
        </w:numPr>
        <w:rPr>
          <w:rFonts w:cs="Times New Roman"/>
          <w:sz w:val="22"/>
          <w:szCs w:val="22"/>
        </w:rPr>
      </w:pPr>
      <w:r w:rsidRPr="008B4AA8">
        <w:rPr>
          <w:rFonts w:cs="Times New Roman"/>
          <w:sz w:val="22"/>
          <w:szCs w:val="22"/>
        </w:rPr>
        <w:t xml:space="preserve">If one who accepts by performance knows/should know an offeror has no adequate means of learning of performance, the duty of the offeror is discharged unless (a) offeree exercises reasonable diligence to notify the offeror of acceptance (b) offeror learns of performance or (c) the offer indicates notice is not required </w:t>
      </w:r>
    </w:p>
    <w:p w14:paraId="3A4951DD" w14:textId="77777777" w:rsidR="00654DCF" w:rsidRPr="008B4AA8" w:rsidRDefault="00654DCF" w:rsidP="00227ED3">
      <w:pPr>
        <w:pStyle w:val="NoteLevel2"/>
        <w:numPr>
          <w:ilvl w:val="1"/>
          <w:numId w:val="2"/>
        </w:numPr>
        <w:rPr>
          <w:rFonts w:cs="Times New Roman"/>
          <w:sz w:val="22"/>
          <w:szCs w:val="22"/>
        </w:rPr>
      </w:pPr>
      <w:r w:rsidRPr="008B4AA8">
        <w:rPr>
          <w:rFonts w:cs="Times New Roman"/>
          <w:sz w:val="22"/>
          <w:szCs w:val="22"/>
        </w:rPr>
        <w:t>RSC § 45 Option Contract Created by Part Performance or Tender</w:t>
      </w:r>
    </w:p>
    <w:p w14:paraId="29D64E0C" w14:textId="77777777" w:rsidR="00654DCF" w:rsidRPr="008B4AA8" w:rsidRDefault="00654DCF" w:rsidP="00654DCF">
      <w:pPr>
        <w:pStyle w:val="NoteLevel3"/>
        <w:numPr>
          <w:ilvl w:val="2"/>
          <w:numId w:val="2"/>
        </w:numPr>
        <w:rPr>
          <w:rFonts w:cs="Times New Roman"/>
          <w:sz w:val="22"/>
          <w:szCs w:val="22"/>
        </w:rPr>
      </w:pPr>
      <w:r w:rsidRPr="008B4AA8">
        <w:rPr>
          <w:rFonts w:cs="Times New Roman"/>
          <w:sz w:val="22"/>
          <w:szCs w:val="22"/>
        </w:rPr>
        <w:t>Where an offer invites acceptance by performance, once you start performance an option contract is created until complete performance</w:t>
      </w:r>
    </w:p>
    <w:p w14:paraId="1D7CF622" w14:textId="77777777" w:rsidR="00654DCF" w:rsidRPr="008B4AA8" w:rsidRDefault="00654DCF" w:rsidP="00227ED3">
      <w:pPr>
        <w:pStyle w:val="NoteLevel2"/>
        <w:numPr>
          <w:ilvl w:val="1"/>
          <w:numId w:val="2"/>
        </w:numPr>
        <w:rPr>
          <w:rFonts w:cs="Times New Roman"/>
          <w:sz w:val="22"/>
          <w:szCs w:val="22"/>
        </w:rPr>
      </w:pPr>
      <w:r w:rsidRPr="008B4AA8">
        <w:rPr>
          <w:rFonts w:cs="Times New Roman"/>
          <w:sz w:val="22"/>
          <w:szCs w:val="22"/>
        </w:rPr>
        <w:t xml:space="preserve">RSC § 69 Acceptance by Silence or Exercise of Dominion </w:t>
      </w:r>
    </w:p>
    <w:p w14:paraId="5DFB2CAC" w14:textId="77777777" w:rsidR="001B6727" w:rsidRPr="008B4AA8" w:rsidRDefault="001B6727" w:rsidP="00654DCF">
      <w:pPr>
        <w:pStyle w:val="NoteLevel3"/>
        <w:numPr>
          <w:ilvl w:val="2"/>
          <w:numId w:val="2"/>
        </w:numPr>
        <w:rPr>
          <w:rFonts w:cs="Times New Roman"/>
          <w:sz w:val="22"/>
          <w:szCs w:val="22"/>
        </w:rPr>
      </w:pPr>
      <w:r w:rsidRPr="008B4AA8">
        <w:rPr>
          <w:rFonts w:cs="Times New Roman"/>
          <w:sz w:val="22"/>
          <w:szCs w:val="22"/>
        </w:rPr>
        <w:t xml:space="preserve">Silence = Acceptance </w:t>
      </w:r>
      <w:r w:rsidRPr="008B4AA8">
        <w:rPr>
          <w:rFonts w:cs="Times New Roman"/>
          <w:sz w:val="22"/>
          <w:szCs w:val="22"/>
          <w:u w:val="single"/>
        </w:rPr>
        <w:t>only when</w:t>
      </w:r>
      <w:r w:rsidRPr="008B4AA8">
        <w:rPr>
          <w:rFonts w:cs="Times New Roman"/>
          <w:sz w:val="22"/>
          <w:szCs w:val="22"/>
        </w:rPr>
        <w:t xml:space="preserve"> </w:t>
      </w:r>
    </w:p>
    <w:p w14:paraId="07EDB6C7" w14:textId="77777777" w:rsidR="00654DCF" w:rsidRPr="008B4AA8" w:rsidRDefault="001B6727" w:rsidP="001B6727">
      <w:pPr>
        <w:pStyle w:val="NoteLevel4"/>
        <w:numPr>
          <w:ilvl w:val="3"/>
          <w:numId w:val="2"/>
        </w:numPr>
        <w:rPr>
          <w:rFonts w:cs="Times New Roman"/>
          <w:sz w:val="22"/>
          <w:szCs w:val="22"/>
        </w:rPr>
      </w:pPr>
      <w:r w:rsidRPr="008B4AA8">
        <w:rPr>
          <w:rFonts w:cs="Times New Roman"/>
          <w:sz w:val="22"/>
          <w:szCs w:val="22"/>
        </w:rPr>
        <w:t xml:space="preserve">(1) offeree takes benefit (2) with reasonable opportunity to reject (3) and should know compensation is expected </w:t>
      </w:r>
    </w:p>
    <w:p w14:paraId="4589A02C" w14:textId="77777777" w:rsidR="001B6727" w:rsidRPr="008B4AA8" w:rsidRDefault="001B6727" w:rsidP="001B6727">
      <w:pPr>
        <w:pStyle w:val="NoteLevel4"/>
        <w:numPr>
          <w:ilvl w:val="3"/>
          <w:numId w:val="2"/>
        </w:numPr>
        <w:rPr>
          <w:rFonts w:cs="Times New Roman"/>
          <w:sz w:val="22"/>
          <w:szCs w:val="22"/>
        </w:rPr>
      </w:pPr>
      <w:r w:rsidRPr="008B4AA8">
        <w:rPr>
          <w:rFonts w:cs="Times New Roman"/>
          <w:sz w:val="22"/>
          <w:szCs w:val="22"/>
        </w:rPr>
        <w:t>Offer allows acceptance and offeree intends to accept w/ silence</w:t>
      </w:r>
    </w:p>
    <w:p w14:paraId="4BD29472" w14:textId="77777777" w:rsidR="001B6727" w:rsidRPr="008B4AA8" w:rsidRDefault="001B6727" w:rsidP="001B6727">
      <w:pPr>
        <w:pStyle w:val="NoteLevel4"/>
        <w:numPr>
          <w:ilvl w:val="3"/>
          <w:numId w:val="2"/>
        </w:numPr>
        <w:rPr>
          <w:rFonts w:cs="Times New Roman"/>
          <w:sz w:val="22"/>
          <w:szCs w:val="22"/>
        </w:rPr>
      </w:pPr>
      <w:r w:rsidRPr="008B4AA8">
        <w:rPr>
          <w:rFonts w:cs="Times New Roman"/>
          <w:sz w:val="22"/>
          <w:szCs w:val="22"/>
        </w:rPr>
        <w:t xml:space="preserve">Where due to previous dealings it is reasonable that offeree should notify the offeror if he does not intend to accept </w:t>
      </w:r>
    </w:p>
    <w:p w14:paraId="6895B8CC" w14:textId="77777777" w:rsidR="000075A9" w:rsidRPr="008B4AA8" w:rsidRDefault="000075A9" w:rsidP="000075A9">
      <w:pPr>
        <w:pStyle w:val="NoteLevel2"/>
        <w:numPr>
          <w:ilvl w:val="1"/>
          <w:numId w:val="2"/>
        </w:numPr>
        <w:rPr>
          <w:rFonts w:cs="Times New Roman"/>
          <w:sz w:val="22"/>
          <w:szCs w:val="22"/>
        </w:rPr>
      </w:pPr>
      <w:r w:rsidRPr="008B4AA8">
        <w:rPr>
          <w:rFonts w:cs="Times New Roman"/>
          <w:sz w:val="22"/>
          <w:szCs w:val="22"/>
        </w:rPr>
        <w:t>Form Contracts</w:t>
      </w:r>
    </w:p>
    <w:p w14:paraId="52DF4CB7" w14:textId="77777777" w:rsidR="000075A9" w:rsidRPr="008B4AA8" w:rsidRDefault="000075A9" w:rsidP="000075A9">
      <w:pPr>
        <w:pStyle w:val="NoteLevel3"/>
        <w:numPr>
          <w:ilvl w:val="2"/>
          <w:numId w:val="2"/>
        </w:numPr>
        <w:rPr>
          <w:rFonts w:cs="Times New Roman"/>
          <w:sz w:val="22"/>
          <w:szCs w:val="22"/>
        </w:rPr>
      </w:pPr>
      <w:r w:rsidRPr="008B4AA8">
        <w:rPr>
          <w:rFonts w:cs="Times New Roman"/>
          <w:sz w:val="22"/>
          <w:szCs w:val="22"/>
        </w:rPr>
        <w:t xml:space="preserve">Form contracts in e-commerce require </w:t>
      </w:r>
      <w:r w:rsidRPr="008B4AA8">
        <w:rPr>
          <w:rFonts w:cs="Times New Roman"/>
          <w:sz w:val="22"/>
          <w:szCs w:val="22"/>
          <w:u w:val="single"/>
        </w:rPr>
        <w:t>adequate notice</w:t>
      </w:r>
      <w:r w:rsidRPr="008B4AA8">
        <w:rPr>
          <w:rFonts w:cs="Times New Roman"/>
          <w:sz w:val="22"/>
          <w:szCs w:val="22"/>
        </w:rPr>
        <w:t xml:space="preserve"> and </w:t>
      </w:r>
      <w:r w:rsidRPr="008B4AA8">
        <w:rPr>
          <w:rFonts w:cs="Times New Roman"/>
          <w:sz w:val="22"/>
          <w:szCs w:val="22"/>
          <w:u w:val="single"/>
        </w:rPr>
        <w:t>knowing consent</w:t>
      </w:r>
      <w:r w:rsidRPr="008B4AA8">
        <w:rPr>
          <w:rFonts w:cs="Times New Roman"/>
          <w:sz w:val="22"/>
          <w:szCs w:val="22"/>
        </w:rPr>
        <w:t xml:space="preserve"> for there to be an operative manifestation of assent </w:t>
      </w:r>
    </w:p>
    <w:p w14:paraId="5B8EE3D1" w14:textId="77777777" w:rsidR="000075A9" w:rsidRPr="008B4AA8" w:rsidRDefault="000075A9" w:rsidP="000075A9">
      <w:pPr>
        <w:pStyle w:val="NoteLevel3"/>
        <w:numPr>
          <w:ilvl w:val="2"/>
          <w:numId w:val="2"/>
        </w:numPr>
        <w:rPr>
          <w:rFonts w:cs="Times New Roman"/>
          <w:sz w:val="22"/>
          <w:szCs w:val="22"/>
        </w:rPr>
      </w:pPr>
      <w:r w:rsidRPr="008B4AA8">
        <w:rPr>
          <w:rFonts w:cs="Times New Roman"/>
          <w:sz w:val="22"/>
          <w:szCs w:val="22"/>
        </w:rPr>
        <w:t>Accepting a product with full knowledge of the terms constitutes acceptance of the terms</w:t>
      </w:r>
    </w:p>
    <w:p w14:paraId="13C6B2E1" w14:textId="77777777" w:rsidR="001B6727" w:rsidRPr="008B4AA8" w:rsidRDefault="001B6727" w:rsidP="001B6727">
      <w:pPr>
        <w:pStyle w:val="NoteLevel2"/>
        <w:numPr>
          <w:ilvl w:val="1"/>
          <w:numId w:val="2"/>
        </w:numPr>
        <w:rPr>
          <w:rFonts w:cs="Times New Roman"/>
          <w:sz w:val="22"/>
          <w:szCs w:val="22"/>
        </w:rPr>
      </w:pPr>
      <w:r w:rsidRPr="008B4AA8">
        <w:rPr>
          <w:rFonts w:cs="Times New Roman"/>
          <w:sz w:val="22"/>
          <w:szCs w:val="22"/>
        </w:rPr>
        <w:t>Cases</w:t>
      </w:r>
    </w:p>
    <w:p w14:paraId="48C90F12" w14:textId="77777777" w:rsidR="00F74B43" w:rsidRPr="008B4AA8" w:rsidRDefault="001B6727" w:rsidP="00F74B43">
      <w:pPr>
        <w:pStyle w:val="NoteLevel3"/>
        <w:numPr>
          <w:ilvl w:val="2"/>
          <w:numId w:val="2"/>
        </w:numPr>
        <w:rPr>
          <w:rFonts w:cs="Times New Roman"/>
          <w:sz w:val="22"/>
          <w:szCs w:val="22"/>
        </w:rPr>
      </w:pPr>
      <w:r w:rsidRPr="008B4AA8">
        <w:rPr>
          <w:rFonts w:cs="Times New Roman"/>
          <w:b/>
          <w:sz w:val="22"/>
          <w:szCs w:val="22"/>
        </w:rPr>
        <w:t>Ardente v. Horan</w:t>
      </w:r>
      <w:r w:rsidR="00F74B43" w:rsidRPr="008B4AA8">
        <w:rPr>
          <w:rFonts w:cs="Times New Roman"/>
          <w:sz w:val="22"/>
          <w:szCs w:val="22"/>
        </w:rPr>
        <w:t xml:space="preserve"> [§61] (Counter-offer wanting to keep furniture) -- Power of acceptance terminates upon rejection of the counteroffer </w:t>
      </w:r>
    </w:p>
    <w:p w14:paraId="6453FB41" w14:textId="77777777" w:rsidR="001B6727" w:rsidRPr="008B4AA8" w:rsidRDefault="001B6727" w:rsidP="00F74B43">
      <w:pPr>
        <w:pStyle w:val="NoteLevel3"/>
        <w:numPr>
          <w:ilvl w:val="2"/>
          <w:numId w:val="2"/>
        </w:numPr>
        <w:rPr>
          <w:rFonts w:cs="Times New Roman"/>
          <w:sz w:val="22"/>
          <w:szCs w:val="22"/>
        </w:rPr>
      </w:pPr>
      <w:r w:rsidRPr="008B4AA8">
        <w:rPr>
          <w:rFonts w:cs="Times New Roman"/>
          <w:b/>
          <w:sz w:val="22"/>
          <w:szCs w:val="22"/>
        </w:rPr>
        <w:t>Carlill v. Carbolic Smoke Ball Co</w:t>
      </w:r>
      <w:r w:rsidRPr="008B4AA8">
        <w:rPr>
          <w:rFonts w:cs="Times New Roman"/>
          <w:sz w:val="22"/>
          <w:szCs w:val="22"/>
        </w:rPr>
        <w:t xml:space="preserve">. </w:t>
      </w:r>
      <w:r w:rsidR="00F74B43" w:rsidRPr="008B4AA8">
        <w:rPr>
          <w:rFonts w:cs="Times New Roman"/>
          <w:sz w:val="22"/>
          <w:szCs w:val="22"/>
        </w:rPr>
        <w:t>[</w:t>
      </w:r>
      <w:r w:rsidR="00DC4F43" w:rsidRPr="008B4AA8">
        <w:rPr>
          <w:rFonts w:cs="Times New Roman"/>
          <w:sz w:val="22"/>
          <w:szCs w:val="22"/>
        </w:rPr>
        <w:t xml:space="preserve">§54] (Advertisement w/ enough info to be an offer) -- Notice of acceptance need not precede performance </w:t>
      </w:r>
    </w:p>
    <w:p w14:paraId="04DAE507" w14:textId="4BCE13B1" w:rsidR="001B6727" w:rsidRPr="008B4AA8" w:rsidRDefault="001B6727" w:rsidP="00F74B43">
      <w:pPr>
        <w:pStyle w:val="NoteLevel3"/>
        <w:numPr>
          <w:ilvl w:val="2"/>
          <w:numId w:val="2"/>
        </w:numPr>
        <w:rPr>
          <w:rFonts w:cs="Times New Roman"/>
          <w:sz w:val="22"/>
          <w:szCs w:val="22"/>
        </w:rPr>
      </w:pPr>
      <w:r w:rsidRPr="008B4AA8">
        <w:rPr>
          <w:rFonts w:cs="Times New Roman"/>
          <w:b/>
          <w:sz w:val="22"/>
          <w:szCs w:val="22"/>
        </w:rPr>
        <w:t>White v. Coriles &amp; Tift</w:t>
      </w:r>
      <w:r w:rsidR="00DC4F43" w:rsidRPr="008B4AA8">
        <w:rPr>
          <w:rFonts w:cs="Times New Roman"/>
          <w:sz w:val="22"/>
          <w:szCs w:val="22"/>
        </w:rPr>
        <w:t xml:space="preserve"> [§54] (Contract for construction work; </w:t>
      </w:r>
      <w:r w:rsidR="00DC4F43" w:rsidRPr="008B4AA8">
        <w:rPr>
          <w:rFonts w:cs="Times New Roman"/>
          <w:sz w:val="22"/>
          <w:szCs w:val="22"/>
        </w:rPr>
        <w:sym w:font="Symbol" w:char="F070"/>
      </w:r>
      <w:r w:rsidR="00DC4F43" w:rsidRPr="008B4AA8">
        <w:rPr>
          <w:rFonts w:cs="Times New Roman"/>
          <w:sz w:val="22"/>
          <w:szCs w:val="22"/>
        </w:rPr>
        <w:t xml:space="preserve"> brought wood upon estimate) -- Not in enforceable K; </w:t>
      </w:r>
      <w:r w:rsidR="000075A9" w:rsidRPr="008B4AA8">
        <w:rPr>
          <w:rFonts w:cs="Times New Roman"/>
          <w:sz w:val="22"/>
          <w:szCs w:val="22"/>
        </w:rPr>
        <w:t xml:space="preserve">no objective manifestation of assent, </w:t>
      </w:r>
      <w:r w:rsidR="00C41E0F" w:rsidRPr="008B4AA8">
        <w:rPr>
          <w:rFonts w:cs="Times New Roman"/>
          <w:sz w:val="22"/>
          <w:szCs w:val="22"/>
        </w:rPr>
        <w:sym w:font="Symbol" w:char="F044"/>
      </w:r>
      <w:r w:rsidR="00C41E0F" w:rsidRPr="008B4AA8">
        <w:rPr>
          <w:rFonts w:cs="Times New Roman"/>
          <w:sz w:val="22"/>
          <w:szCs w:val="22"/>
        </w:rPr>
        <w:t xml:space="preserve"> sought further agreement</w:t>
      </w:r>
    </w:p>
    <w:p w14:paraId="5C90ED0C" w14:textId="77777777" w:rsidR="001B6727" w:rsidRPr="008B4AA8" w:rsidRDefault="001B6727" w:rsidP="00F74B43">
      <w:pPr>
        <w:pStyle w:val="NoteLevel3"/>
        <w:numPr>
          <w:ilvl w:val="2"/>
          <w:numId w:val="2"/>
        </w:numPr>
        <w:rPr>
          <w:rFonts w:cs="Times New Roman"/>
          <w:sz w:val="22"/>
          <w:szCs w:val="22"/>
        </w:rPr>
      </w:pPr>
      <w:r w:rsidRPr="008B4AA8">
        <w:rPr>
          <w:rFonts w:cs="Times New Roman"/>
          <w:b/>
          <w:sz w:val="22"/>
          <w:szCs w:val="22"/>
        </w:rPr>
        <w:t>Hobbs v. Massasoit Whip Co</w:t>
      </w:r>
      <w:r w:rsidRPr="008B4AA8">
        <w:rPr>
          <w:rFonts w:cs="Times New Roman"/>
          <w:sz w:val="22"/>
          <w:szCs w:val="22"/>
        </w:rPr>
        <w:t xml:space="preserve">. </w:t>
      </w:r>
      <w:r w:rsidR="000075A9" w:rsidRPr="008B4AA8">
        <w:rPr>
          <w:rFonts w:cs="Times New Roman"/>
          <w:sz w:val="22"/>
          <w:szCs w:val="22"/>
        </w:rPr>
        <w:t>[§69] (Eelskins salesman sent product to repeat customer) -- Business practice = acceptance by silence when offeree takes benefit, knows compensation is expected; and could have rejected</w:t>
      </w:r>
    </w:p>
    <w:p w14:paraId="3EE2C558" w14:textId="77777777" w:rsidR="001B6727" w:rsidRPr="008B4AA8" w:rsidRDefault="00F74B43" w:rsidP="00F74B43">
      <w:pPr>
        <w:pStyle w:val="NoteLevel3"/>
        <w:numPr>
          <w:ilvl w:val="2"/>
          <w:numId w:val="2"/>
        </w:numPr>
        <w:rPr>
          <w:rFonts w:cs="Times New Roman"/>
          <w:sz w:val="22"/>
          <w:szCs w:val="22"/>
        </w:rPr>
      </w:pPr>
      <w:r w:rsidRPr="008B4AA8">
        <w:rPr>
          <w:rFonts w:cs="Times New Roman"/>
          <w:b/>
          <w:sz w:val="22"/>
          <w:szCs w:val="22"/>
        </w:rPr>
        <w:t>Specht v. Netscape Communications</w:t>
      </w:r>
      <w:r w:rsidR="000075A9" w:rsidRPr="008B4AA8">
        <w:rPr>
          <w:rFonts w:cs="Times New Roman"/>
          <w:sz w:val="22"/>
          <w:szCs w:val="22"/>
        </w:rPr>
        <w:t xml:space="preserve"> -- </w:t>
      </w:r>
      <w:r w:rsidR="00985104" w:rsidRPr="008B4AA8">
        <w:rPr>
          <w:rFonts w:cs="Times New Roman"/>
          <w:sz w:val="22"/>
          <w:szCs w:val="22"/>
        </w:rPr>
        <w:t>Adequate notice and Knowing consent are required for a manifestation of assent</w:t>
      </w:r>
    </w:p>
    <w:p w14:paraId="1CB98E99" w14:textId="77777777" w:rsidR="00F74B43" w:rsidRPr="008B4AA8" w:rsidRDefault="00F74B43" w:rsidP="00F74B43">
      <w:pPr>
        <w:pStyle w:val="NoteLevel3"/>
        <w:numPr>
          <w:ilvl w:val="2"/>
          <w:numId w:val="2"/>
        </w:numPr>
        <w:rPr>
          <w:rFonts w:cs="Times New Roman"/>
          <w:sz w:val="22"/>
          <w:szCs w:val="22"/>
        </w:rPr>
      </w:pPr>
      <w:r w:rsidRPr="008B4AA8">
        <w:rPr>
          <w:rFonts w:cs="Times New Roman"/>
          <w:b/>
          <w:sz w:val="22"/>
          <w:szCs w:val="22"/>
        </w:rPr>
        <w:t>Register.Com, Inc. v. Verio, Inc.</w:t>
      </w:r>
      <w:r w:rsidRPr="008B4AA8">
        <w:rPr>
          <w:rFonts w:cs="Times New Roman"/>
          <w:sz w:val="22"/>
          <w:szCs w:val="22"/>
        </w:rPr>
        <w:t xml:space="preserve"> </w:t>
      </w:r>
      <w:r w:rsidR="00985104" w:rsidRPr="008B4AA8">
        <w:rPr>
          <w:rFonts w:cs="Times New Roman"/>
          <w:sz w:val="22"/>
          <w:szCs w:val="22"/>
        </w:rPr>
        <w:t xml:space="preserve"> -- Accepting a product with full knowledge of terms constitutes acceptance of the terms </w:t>
      </w:r>
    </w:p>
    <w:p w14:paraId="15A03DF4" w14:textId="77777777" w:rsidR="00246DB6" w:rsidRPr="008B4AA8" w:rsidRDefault="00246DB6">
      <w:pPr>
        <w:pStyle w:val="NoteLevel1"/>
        <w:rPr>
          <w:sz w:val="22"/>
          <w:szCs w:val="22"/>
        </w:rPr>
        <w:sectPr w:rsidR="00246DB6" w:rsidRPr="008B4AA8" w:rsidSect="00293FC8">
          <w:headerReference w:type="first" r:id="rId8"/>
          <w:pgSz w:w="12240" w:h="15840"/>
          <w:pgMar w:top="1440" w:right="720" w:bottom="720" w:left="630" w:header="720" w:footer="720" w:gutter="0"/>
          <w:cols w:space="720"/>
          <w:titlePg/>
          <w:docGrid w:type="lines" w:linePitch="360"/>
        </w:sectPr>
      </w:pPr>
    </w:p>
    <w:p w14:paraId="3F758039" w14:textId="0CB5E75B" w:rsidR="00246DB6" w:rsidRPr="008B4AA8" w:rsidRDefault="00AC0A30" w:rsidP="00D453F2">
      <w:pPr>
        <w:pStyle w:val="NoteLevel1"/>
        <w:numPr>
          <w:ilvl w:val="0"/>
          <w:numId w:val="5"/>
        </w:numPr>
        <w:rPr>
          <w:rFonts w:cs="Times New Roman"/>
          <w:sz w:val="22"/>
          <w:szCs w:val="22"/>
        </w:rPr>
      </w:pPr>
      <w:r w:rsidRPr="008B4AA8">
        <w:rPr>
          <w:rFonts w:cs="Times New Roman"/>
          <w:sz w:val="22"/>
          <w:szCs w:val="22"/>
        </w:rPr>
        <w:t>Interpreting Vague/Ambiguous Terms</w:t>
      </w:r>
    </w:p>
    <w:p w14:paraId="1678A51E" w14:textId="0DD05D21" w:rsidR="00AC0A30" w:rsidRPr="008B4AA8" w:rsidRDefault="00AC0A30" w:rsidP="00AC0A30">
      <w:pPr>
        <w:pStyle w:val="NoteLevel2"/>
        <w:numPr>
          <w:ilvl w:val="1"/>
          <w:numId w:val="5"/>
        </w:numPr>
        <w:rPr>
          <w:rFonts w:cs="Times New Roman"/>
          <w:sz w:val="22"/>
          <w:szCs w:val="22"/>
        </w:rPr>
      </w:pPr>
      <w:r w:rsidRPr="008B4AA8">
        <w:rPr>
          <w:rFonts w:cs="Times New Roman"/>
          <w:sz w:val="22"/>
          <w:szCs w:val="22"/>
        </w:rPr>
        <w:t xml:space="preserve">Vague/Ambiguous Definitions </w:t>
      </w:r>
    </w:p>
    <w:p w14:paraId="3DD572E2" w14:textId="197E72F3" w:rsidR="00B85E19" w:rsidRPr="008B4AA8" w:rsidRDefault="00B85E19" w:rsidP="00B85E19">
      <w:pPr>
        <w:pStyle w:val="NoteLevel3"/>
        <w:numPr>
          <w:ilvl w:val="2"/>
          <w:numId w:val="5"/>
        </w:numPr>
        <w:rPr>
          <w:rFonts w:cs="Times New Roman"/>
          <w:sz w:val="22"/>
          <w:szCs w:val="22"/>
        </w:rPr>
      </w:pPr>
      <w:r w:rsidRPr="008B4AA8">
        <w:rPr>
          <w:rFonts w:cs="Times New Roman"/>
          <w:sz w:val="22"/>
          <w:szCs w:val="22"/>
        </w:rPr>
        <w:t>Vague terms include disputes that arise over whether and to what extend words used were meant to apply beyond their agreed core meaning</w:t>
      </w:r>
    </w:p>
    <w:p w14:paraId="40A51E0B" w14:textId="77985371" w:rsidR="00B85E19" w:rsidRPr="008B4AA8" w:rsidRDefault="00B85E19" w:rsidP="00B85E19">
      <w:pPr>
        <w:pStyle w:val="NoteLevel3"/>
        <w:numPr>
          <w:ilvl w:val="2"/>
          <w:numId w:val="5"/>
        </w:numPr>
        <w:rPr>
          <w:rFonts w:cs="Times New Roman"/>
          <w:sz w:val="22"/>
          <w:szCs w:val="22"/>
        </w:rPr>
      </w:pPr>
      <w:r w:rsidRPr="008B4AA8">
        <w:rPr>
          <w:rFonts w:cs="Times New Roman"/>
          <w:sz w:val="22"/>
          <w:szCs w:val="22"/>
        </w:rPr>
        <w:t xml:space="preserve">Ambiguous terms are those which are susceptible to multiple reasonable meanings </w:t>
      </w:r>
    </w:p>
    <w:p w14:paraId="586171FD" w14:textId="3BA9A92B" w:rsidR="00AC0A30" w:rsidRPr="008B4AA8" w:rsidRDefault="00AC0A30" w:rsidP="00AC0A30">
      <w:pPr>
        <w:pStyle w:val="NoteLevel2"/>
        <w:numPr>
          <w:ilvl w:val="1"/>
          <w:numId w:val="5"/>
        </w:numPr>
        <w:rPr>
          <w:rFonts w:cs="Times New Roman"/>
          <w:sz w:val="22"/>
          <w:szCs w:val="22"/>
        </w:rPr>
      </w:pPr>
      <w:r w:rsidRPr="008B4AA8">
        <w:rPr>
          <w:rFonts w:cs="Times New Roman"/>
          <w:sz w:val="22"/>
          <w:szCs w:val="22"/>
        </w:rPr>
        <w:t>RSC § 201 Whose Meaning Prevails</w:t>
      </w:r>
    </w:p>
    <w:p w14:paraId="29C61DE6" w14:textId="5D275A5B" w:rsidR="00B85E19" w:rsidRPr="008B4AA8" w:rsidRDefault="008D0F87" w:rsidP="00B85E19">
      <w:pPr>
        <w:pStyle w:val="NoteLevel3"/>
        <w:numPr>
          <w:ilvl w:val="2"/>
          <w:numId w:val="5"/>
        </w:numPr>
        <w:rPr>
          <w:rFonts w:cs="Times New Roman"/>
          <w:sz w:val="22"/>
          <w:szCs w:val="22"/>
        </w:rPr>
      </w:pPr>
      <w:r w:rsidRPr="008B4AA8">
        <w:rPr>
          <w:rFonts w:cs="Times New Roman"/>
          <w:sz w:val="22"/>
          <w:szCs w:val="22"/>
        </w:rPr>
        <w:t xml:space="preserve">If neither party is aware of the meaning of the other attaches, neither is bound by the meaning of the other, even if this means a failure of mutual assent </w:t>
      </w:r>
    </w:p>
    <w:p w14:paraId="28B4D059" w14:textId="1E602E5D" w:rsidR="00AC0A30" w:rsidRPr="008B4AA8" w:rsidRDefault="00AC0A30" w:rsidP="00AC0A30">
      <w:pPr>
        <w:pStyle w:val="NoteLevel2"/>
        <w:numPr>
          <w:ilvl w:val="1"/>
          <w:numId w:val="5"/>
        </w:numPr>
        <w:rPr>
          <w:rFonts w:cs="Times New Roman"/>
          <w:sz w:val="22"/>
          <w:szCs w:val="22"/>
        </w:rPr>
      </w:pPr>
      <w:r w:rsidRPr="008B4AA8">
        <w:rPr>
          <w:rFonts w:cs="Times New Roman"/>
          <w:sz w:val="22"/>
          <w:szCs w:val="22"/>
        </w:rPr>
        <w:t>RSC § 202 Rules of Aid in Interpretation</w:t>
      </w:r>
    </w:p>
    <w:p w14:paraId="49C2448D" w14:textId="64E44544" w:rsidR="008D0F87" w:rsidRPr="008B4AA8" w:rsidRDefault="00CC1502" w:rsidP="008D0F87">
      <w:pPr>
        <w:pStyle w:val="NoteLevel3"/>
        <w:numPr>
          <w:ilvl w:val="2"/>
          <w:numId w:val="5"/>
        </w:numPr>
        <w:rPr>
          <w:rFonts w:cs="Times New Roman"/>
          <w:sz w:val="22"/>
          <w:szCs w:val="22"/>
        </w:rPr>
      </w:pPr>
      <w:r w:rsidRPr="008B4AA8">
        <w:rPr>
          <w:rFonts w:cs="Times New Roman"/>
          <w:sz w:val="22"/>
          <w:szCs w:val="22"/>
        </w:rPr>
        <w:t>Words and other conduct are interpreted as a whole in light of all the circumstances. Unless the parties intentions can be discerned, language is interpreted in accordance with the generally prevailing meaning (Technical terms get prevailing technical meaning)</w:t>
      </w:r>
    </w:p>
    <w:p w14:paraId="6B7AE65C" w14:textId="50ABBB53" w:rsidR="00CC1502" w:rsidRPr="008B4AA8" w:rsidRDefault="00CC1502" w:rsidP="008D0F87">
      <w:pPr>
        <w:pStyle w:val="NoteLevel3"/>
        <w:numPr>
          <w:ilvl w:val="2"/>
          <w:numId w:val="5"/>
        </w:numPr>
        <w:rPr>
          <w:rFonts w:cs="Times New Roman"/>
          <w:sz w:val="22"/>
          <w:szCs w:val="22"/>
        </w:rPr>
      </w:pPr>
      <w:r w:rsidRPr="008B4AA8">
        <w:rPr>
          <w:rFonts w:cs="Times New Roman"/>
          <w:sz w:val="22"/>
          <w:szCs w:val="22"/>
        </w:rPr>
        <w:t>Wherever reasonable, intend is interpreted as consistent with each other and any relevant Course of Performance, Course of Dealing, or Usage of Trade</w:t>
      </w:r>
    </w:p>
    <w:p w14:paraId="7F5FEEFC" w14:textId="6ADF6027" w:rsidR="00AC0A30" w:rsidRPr="008B4AA8" w:rsidRDefault="00AC0A30" w:rsidP="00AC0A30">
      <w:pPr>
        <w:pStyle w:val="NoteLevel2"/>
        <w:numPr>
          <w:ilvl w:val="1"/>
          <w:numId w:val="5"/>
        </w:numPr>
        <w:rPr>
          <w:rFonts w:cs="Times New Roman"/>
          <w:sz w:val="22"/>
          <w:szCs w:val="22"/>
        </w:rPr>
      </w:pPr>
      <w:r w:rsidRPr="008B4AA8">
        <w:rPr>
          <w:rFonts w:cs="Times New Roman"/>
          <w:sz w:val="22"/>
          <w:szCs w:val="22"/>
        </w:rPr>
        <w:t>Cases</w:t>
      </w:r>
    </w:p>
    <w:p w14:paraId="673E3ACA" w14:textId="3A81BABF" w:rsidR="00CC1502" w:rsidRPr="008B4AA8" w:rsidRDefault="00CC1502" w:rsidP="00CC1502">
      <w:pPr>
        <w:pStyle w:val="NoteLevel3"/>
        <w:numPr>
          <w:ilvl w:val="2"/>
          <w:numId w:val="5"/>
        </w:numPr>
        <w:rPr>
          <w:rFonts w:cs="Times New Roman"/>
          <w:sz w:val="22"/>
          <w:szCs w:val="22"/>
        </w:rPr>
      </w:pPr>
      <w:r w:rsidRPr="008B4AA8">
        <w:rPr>
          <w:rFonts w:cs="Times New Roman"/>
          <w:b/>
          <w:sz w:val="22"/>
          <w:szCs w:val="22"/>
        </w:rPr>
        <w:t>Raffles v. Wichelhaus</w:t>
      </w:r>
      <w:r w:rsidRPr="008B4AA8">
        <w:rPr>
          <w:rFonts w:cs="Times New Roman"/>
          <w:sz w:val="22"/>
          <w:szCs w:val="22"/>
        </w:rPr>
        <w:t xml:space="preserve">[§201] (Cotton on ship “peerless”) -- </w:t>
      </w:r>
      <w:r w:rsidR="004F1BCB" w:rsidRPr="008B4AA8">
        <w:rPr>
          <w:rFonts w:cs="Times New Roman"/>
          <w:sz w:val="22"/>
          <w:szCs w:val="22"/>
        </w:rPr>
        <w:t xml:space="preserve">When there is a latent ambiguity, courts cannot impose on a party a contract different than what they agreed to </w:t>
      </w:r>
    </w:p>
    <w:p w14:paraId="1DE607C8" w14:textId="3DA141DE" w:rsidR="004F1BCB" w:rsidRPr="008B4AA8" w:rsidRDefault="004F1BCB" w:rsidP="00CC1502">
      <w:pPr>
        <w:pStyle w:val="NoteLevel3"/>
        <w:numPr>
          <w:ilvl w:val="2"/>
          <w:numId w:val="5"/>
        </w:numPr>
        <w:rPr>
          <w:rFonts w:cs="Times New Roman"/>
          <w:sz w:val="22"/>
          <w:szCs w:val="22"/>
        </w:rPr>
      </w:pPr>
      <w:r w:rsidRPr="008B4AA8">
        <w:rPr>
          <w:rFonts w:cs="Times New Roman"/>
          <w:b/>
          <w:sz w:val="22"/>
          <w:szCs w:val="22"/>
        </w:rPr>
        <w:t>Oswald v. Allen</w:t>
      </w:r>
      <w:r w:rsidRPr="008B4AA8">
        <w:rPr>
          <w:rFonts w:cs="Times New Roman"/>
          <w:sz w:val="22"/>
          <w:szCs w:val="22"/>
        </w:rPr>
        <w:t xml:space="preserve"> [§201] (Swiss coins and an old lady) -- When any term used to express an agreement is ambivalent and the parties have understood it in different ways, there can be no contract unless one should be aware of the others meaning </w:t>
      </w:r>
    </w:p>
    <w:p w14:paraId="6E68C91F" w14:textId="14E970C4" w:rsidR="004F1BCB" w:rsidRPr="008B4AA8" w:rsidRDefault="004F1BCB" w:rsidP="00CC1502">
      <w:pPr>
        <w:pStyle w:val="NoteLevel3"/>
        <w:numPr>
          <w:ilvl w:val="2"/>
          <w:numId w:val="5"/>
        </w:numPr>
        <w:rPr>
          <w:rFonts w:cs="Times New Roman"/>
          <w:sz w:val="22"/>
          <w:szCs w:val="22"/>
        </w:rPr>
      </w:pPr>
      <w:r w:rsidRPr="008B4AA8">
        <w:rPr>
          <w:rFonts w:cs="Times New Roman"/>
          <w:b/>
          <w:sz w:val="22"/>
          <w:szCs w:val="22"/>
        </w:rPr>
        <w:t xml:space="preserve">Weinberg v. Edelstein </w:t>
      </w:r>
      <w:r w:rsidRPr="008B4AA8">
        <w:rPr>
          <w:rFonts w:cs="Times New Roman"/>
          <w:sz w:val="22"/>
          <w:szCs w:val="22"/>
        </w:rPr>
        <w:t xml:space="preserve">[§202] (Not my women’s dresses) -- Court unable to ignore a universal trend in dress making (usage of trade) although </w:t>
      </w:r>
      <w:r w:rsidRPr="008B4AA8">
        <w:rPr>
          <w:rFonts w:cs="Times New Roman"/>
          <w:sz w:val="22"/>
          <w:szCs w:val="22"/>
        </w:rPr>
        <w:sym w:font="Symbol" w:char="F070"/>
      </w:r>
      <w:r w:rsidRPr="008B4AA8">
        <w:rPr>
          <w:rFonts w:cs="Times New Roman"/>
          <w:sz w:val="22"/>
          <w:szCs w:val="22"/>
        </w:rPr>
        <w:t xml:space="preserve"> may be damaged by the interpretation. </w:t>
      </w:r>
    </w:p>
    <w:p w14:paraId="1F9792DA" w14:textId="18DD528E" w:rsidR="00E33283" w:rsidRDefault="004F1BCB" w:rsidP="00CC1502">
      <w:pPr>
        <w:pStyle w:val="NoteLevel3"/>
        <w:numPr>
          <w:ilvl w:val="2"/>
          <w:numId w:val="5"/>
        </w:numPr>
        <w:rPr>
          <w:rFonts w:cs="Times New Roman"/>
          <w:sz w:val="22"/>
          <w:szCs w:val="22"/>
        </w:rPr>
      </w:pPr>
      <w:r w:rsidRPr="008B4AA8">
        <w:rPr>
          <w:rFonts w:cs="Times New Roman"/>
          <w:b/>
          <w:sz w:val="22"/>
          <w:szCs w:val="22"/>
        </w:rPr>
        <w:t xml:space="preserve">Frigaliment v. BNS </w:t>
      </w:r>
      <w:r w:rsidRPr="008B4AA8">
        <w:rPr>
          <w:rFonts w:cs="Times New Roman"/>
          <w:sz w:val="22"/>
          <w:szCs w:val="22"/>
        </w:rPr>
        <w:t>[§202] (What is the meaning of chicken) -- Alternative trade usages favor the most widely accepted; when departing from the norm must be overwhelmingly clear</w:t>
      </w:r>
    </w:p>
    <w:p w14:paraId="2048832F" w14:textId="1DF845F5" w:rsidR="004F1BCB" w:rsidRPr="00E33283" w:rsidRDefault="00E33283" w:rsidP="00E33283">
      <w:pPr>
        <w:rPr>
          <w:rFonts w:ascii="Verdana" w:eastAsia="ＭＳ ゴシック" w:hAnsi="Verdana" w:cs="Times New Roman"/>
          <w:sz w:val="22"/>
          <w:szCs w:val="22"/>
        </w:rPr>
      </w:pPr>
      <w:r>
        <w:rPr>
          <w:rFonts w:cs="Times New Roman"/>
          <w:sz w:val="22"/>
          <w:szCs w:val="22"/>
        </w:rPr>
        <w:br w:type="page"/>
      </w:r>
    </w:p>
    <w:p w14:paraId="397947AE" w14:textId="60301179" w:rsidR="00AC0A30" w:rsidRPr="008B4AA8" w:rsidRDefault="00AC0A30" w:rsidP="00D453F2">
      <w:pPr>
        <w:pStyle w:val="NoteLevel1"/>
        <w:numPr>
          <w:ilvl w:val="0"/>
          <w:numId w:val="5"/>
        </w:numPr>
        <w:rPr>
          <w:rFonts w:cs="Times New Roman"/>
          <w:sz w:val="22"/>
          <w:szCs w:val="22"/>
        </w:rPr>
      </w:pPr>
      <w:r w:rsidRPr="008B4AA8">
        <w:rPr>
          <w:rFonts w:cs="Times New Roman"/>
          <w:sz w:val="22"/>
          <w:szCs w:val="22"/>
        </w:rPr>
        <w:t>Gap Filling</w:t>
      </w:r>
    </w:p>
    <w:p w14:paraId="670AB1D1" w14:textId="205482E2" w:rsidR="000560B2" w:rsidRPr="008B4AA8" w:rsidRDefault="000560B2" w:rsidP="009120AE">
      <w:pPr>
        <w:pStyle w:val="NoteLevel2"/>
        <w:numPr>
          <w:ilvl w:val="1"/>
          <w:numId w:val="5"/>
        </w:numPr>
        <w:rPr>
          <w:rFonts w:cs="Times New Roman"/>
          <w:sz w:val="22"/>
          <w:szCs w:val="22"/>
        </w:rPr>
      </w:pPr>
      <w:r w:rsidRPr="008B4AA8">
        <w:rPr>
          <w:rFonts w:cs="Times New Roman"/>
          <w:sz w:val="22"/>
          <w:szCs w:val="22"/>
        </w:rPr>
        <w:t>Gap Filling is the process of supplying terms when contracts are silent on a particular issue (Implied in fact/Implied in law)</w:t>
      </w:r>
    </w:p>
    <w:p w14:paraId="71BCD7A3" w14:textId="1E196FC6" w:rsidR="009120AE" w:rsidRPr="008B4AA8" w:rsidRDefault="009120AE" w:rsidP="009120AE">
      <w:pPr>
        <w:pStyle w:val="NoteLevel2"/>
        <w:numPr>
          <w:ilvl w:val="1"/>
          <w:numId w:val="5"/>
        </w:numPr>
        <w:rPr>
          <w:rFonts w:cs="Times New Roman"/>
          <w:sz w:val="22"/>
          <w:szCs w:val="22"/>
        </w:rPr>
      </w:pPr>
      <w:r w:rsidRPr="008B4AA8">
        <w:rPr>
          <w:rFonts w:cs="Times New Roman"/>
          <w:sz w:val="22"/>
          <w:szCs w:val="22"/>
        </w:rPr>
        <w:t xml:space="preserve">RSC </w:t>
      </w:r>
      <w:r w:rsidR="002373F5" w:rsidRPr="008B4AA8">
        <w:rPr>
          <w:rFonts w:cs="Times New Roman"/>
          <w:sz w:val="22"/>
          <w:szCs w:val="22"/>
        </w:rPr>
        <w:t xml:space="preserve">§ </w:t>
      </w:r>
      <w:r w:rsidRPr="008B4AA8">
        <w:rPr>
          <w:rFonts w:cs="Times New Roman"/>
          <w:sz w:val="22"/>
          <w:szCs w:val="22"/>
        </w:rPr>
        <w:t xml:space="preserve">34 Certainty and Choice of Terms; Effect of Performance / Reliance </w:t>
      </w:r>
    </w:p>
    <w:p w14:paraId="5C39DE4D" w14:textId="55EFA3A8" w:rsidR="000560B2" w:rsidRPr="008B4AA8" w:rsidRDefault="000560B2" w:rsidP="000560B2">
      <w:pPr>
        <w:pStyle w:val="NoteLevel3"/>
        <w:numPr>
          <w:ilvl w:val="2"/>
          <w:numId w:val="5"/>
        </w:numPr>
        <w:rPr>
          <w:rFonts w:cs="Times New Roman"/>
          <w:sz w:val="22"/>
          <w:szCs w:val="22"/>
        </w:rPr>
      </w:pPr>
      <w:r w:rsidRPr="008B4AA8">
        <w:rPr>
          <w:rFonts w:cs="Times New Roman"/>
          <w:sz w:val="22"/>
          <w:szCs w:val="22"/>
        </w:rPr>
        <w:t>Terms may be reasonably certain even if it empowers one or both parties to make a selection in the course of performance</w:t>
      </w:r>
    </w:p>
    <w:p w14:paraId="331208FD" w14:textId="5FBABBEF" w:rsidR="000560B2" w:rsidRPr="008B4AA8" w:rsidRDefault="000560B2" w:rsidP="000560B2">
      <w:pPr>
        <w:pStyle w:val="NoteLevel3"/>
        <w:numPr>
          <w:ilvl w:val="2"/>
          <w:numId w:val="5"/>
        </w:numPr>
        <w:rPr>
          <w:rFonts w:cs="Times New Roman"/>
          <w:sz w:val="22"/>
          <w:szCs w:val="22"/>
        </w:rPr>
      </w:pPr>
      <w:r w:rsidRPr="008B4AA8">
        <w:rPr>
          <w:rFonts w:cs="Times New Roman"/>
          <w:sz w:val="22"/>
          <w:szCs w:val="22"/>
        </w:rPr>
        <w:t>Past performance may remove uncertainty and establish an enforceable bargain has been formed</w:t>
      </w:r>
    </w:p>
    <w:p w14:paraId="19C89D30" w14:textId="14B4B2D5" w:rsidR="000560B2" w:rsidRPr="008B4AA8" w:rsidRDefault="000560B2" w:rsidP="000560B2">
      <w:pPr>
        <w:pStyle w:val="NoteLevel3"/>
        <w:numPr>
          <w:ilvl w:val="2"/>
          <w:numId w:val="5"/>
        </w:numPr>
        <w:rPr>
          <w:rFonts w:cs="Times New Roman"/>
          <w:sz w:val="22"/>
          <w:szCs w:val="22"/>
        </w:rPr>
      </w:pPr>
      <w:r w:rsidRPr="008B4AA8">
        <w:rPr>
          <w:rFonts w:cs="Times New Roman"/>
          <w:sz w:val="22"/>
          <w:szCs w:val="22"/>
        </w:rPr>
        <w:t>Action in reliance on an agreement may make remedies appropriate even though uncertainty is not removed</w:t>
      </w:r>
    </w:p>
    <w:p w14:paraId="3AAF1FA6" w14:textId="00E07129" w:rsidR="009120AE" w:rsidRPr="008B4AA8" w:rsidRDefault="009120AE" w:rsidP="009120AE">
      <w:pPr>
        <w:pStyle w:val="NoteLevel2"/>
        <w:numPr>
          <w:ilvl w:val="1"/>
          <w:numId w:val="5"/>
        </w:numPr>
        <w:rPr>
          <w:rFonts w:cs="Times New Roman"/>
          <w:sz w:val="22"/>
          <w:szCs w:val="22"/>
        </w:rPr>
      </w:pPr>
      <w:r w:rsidRPr="008B4AA8">
        <w:rPr>
          <w:rFonts w:cs="Times New Roman"/>
          <w:sz w:val="22"/>
          <w:szCs w:val="22"/>
        </w:rPr>
        <w:t xml:space="preserve">RSC § 204 Supplying an Omitted Essential Term </w:t>
      </w:r>
    </w:p>
    <w:p w14:paraId="2A6547B8" w14:textId="652DD76A" w:rsidR="000560B2" w:rsidRPr="008B4AA8" w:rsidRDefault="000560B2" w:rsidP="000560B2">
      <w:pPr>
        <w:pStyle w:val="NoteLevel3"/>
        <w:numPr>
          <w:ilvl w:val="2"/>
          <w:numId w:val="5"/>
        </w:numPr>
        <w:rPr>
          <w:rFonts w:cs="Times New Roman"/>
          <w:sz w:val="22"/>
          <w:szCs w:val="22"/>
        </w:rPr>
      </w:pPr>
      <w:r w:rsidRPr="008B4AA8">
        <w:rPr>
          <w:rFonts w:cs="Times New Roman"/>
          <w:sz w:val="22"/>
          <w:szCs w:val="22"/>
        </w:rPr>
        <w:t>When the parties to a bargain sufficiently defined to be a contract a term reasonable under the circumstances is supplied by the court</w:t>
      </w:r>
    </w:p>
    <w:p w14:paraId="5B335587" w14:textId="5B64FAFA" w:rsidR="00AD6CF6" w:rsidRPr="008B4AA8" w:rsidRDefault="00AD6CF6" w:rsidP="00AD6CF6">
      <w:pPr>
        <w:pStyle w:val="NoteLevel4"/>
        <w:numPr>
          <w:ilvl w:val="3"/>
          <w:numId w:val="5"/>
        </w:numPr>
        <w:rPr>
          <w:rFonts w:cs="Times New Roman"/>
          <w:sz w:val="22"/>
          <w:szCs w:val="22"/>
        </w:rPr>
      </w:pPr>
      <w:r w:rsidRPr="008B4AA8">
        <w:rPr>
          <w:rFonts w:cs="Times New Roman"/>
          <w:sz w:val="22"/>
          <w:szCs w:val="22"/>
        </w:rPr>
        <w:t>If the parties objectively intended to be bound -- the court should supply a term; if the parties lacked understanding of the allocation of risk or the gap could be filled by too many reasonable ways-- no contract</w:t>
      </w:r>
    </w:p>
    <w:p w14:paraId="1EE52ED1" w14:textId="5941C73D" w:rsidR="000E536A" w:rsidRPr="008B4AA8" w:rsidRDefault="000E536A" w:rsidP="009120AE">
      <w:pPr>
        <w:pStyle w:val="NoteLevel2"/>
        <w:numPr>
          <w:ilvl w:val="1"/>
          <w:numId w:val="5"/>
        </w:numPr>
        <w:rPr>
          <w:rFonts w:cs="Times New Roman"/>
          <w:sz w:val="22"/>
          <w:szCs w:val="22"/>
        </w:rPr>
      </w:pPr>
      <w:r w:rsidRPr="008B4AA8">
        <w:rPr>
          <w:rFonts w:cs="Times New Roman"/>
          <w:sz w:val="22"/>
          <w:szCs w:val="22"/>
        </w:rPr>
        <w:t>Cases</w:t>
      </w:r>
    </w:p>
    <w:p w14:paraId="4F2406DA" w14:textId="49F395E2" w:rsidR="000560B2" w:rsidRPr="008B4AA8" w:rsidRDefault="000560B2" w:rsidP="000560B2">
      <w:pPr>
        <w:pStyle w:val="NoteLevel3"/>
        <w:numPr>
          <w:ilvl w:val="2"/>
          <w:numId w:val="5"/>
        </w:numPr>
        <w:rPr>
          <w:rFonts w:cs="Times New Roman"/>
          <w:sz w:val="22"/>
          <w:szCs w:val="22"/>
        </w:rPr>
      </w:pPr>
      <w:r w:rsidRPr="008B4AA8">
        <w:rPr>
          <w:rFonts w:cs="Times New Roman"/>
          <w:b/>
          <w:sz w:val="22"/>
          <w:szCs w:val="22"/>
        </w:rPr>
        <w:t>Sun Printing v. Remington Paper</w:t>
      </w:r>
      <w:r w:rsidR="00AD6CF6" w:rsidRPr="008B4AA8">
        <w:rPr>
          <w:rFonts w:cs="Times New Roman"/>
          <w:sz w:val="22"/>
          <w:szCs w:val="22"/>
        </w:rPr>
        <w:t xml:space="preserve"> [§204] (Paper contract which contained floating price term) -- When important terms are left unfilled, moving party has burden of showing not material; court cant  make K from agreement to agree</w:t>
      </w:r>
    </w:p>
    <w:p w14:paraId="3427B4D5" w14:textId="1ABA5CE9" w:rsidR="000560B2" w:rsidRPr="008B4AA8" w:rsidRDefault="000560B2" w:rsidP="000560B2">
      <w:pPr>
        <w:pStyle w:val="NoteLevel3"/>
        <w:numPr>
          <w:ilvl w:val="2"/>
          <w:numId w:val="5"/>
        </w:numPr>
        <w:rPr>
          <w:rFonts w:cs="Times New Roman"/>
          <w:sz w:val="22"/>
          <w:szCs w:val="22"/>
        </w:rPr>
      </w:pPr>
      <w:r w:rsidRPr="008B4AA8">
        <w:rPr>
          <w:rFonts w:cs="Times New Roman"/>
          <w:b/>
          <w:sz w:val="22"/>
          <w:szCs w:val="22"/>
        </w:rPr>
        <w:t>Wood v. Lady Duff</w:t>
      </w:r>
      <w:r w:rsidR="00AD6CF6" w:rsidRPr="008B4AA8">
        <w:rPr>
          <w:rFonts w:cs="Times New Roman"/>
          <w:sz w:val="22"/>
          <w:szCs w:val="22"/>
        </w:rPr>
        <w:t xml:space="preserve"> [§204] (My name is my name) -- obligation may be imperfectly expressed yet instinctive, where such is the case a term will be supplied</w:t>
      </w:r>
    </w:p>
    <w:p w14:paraId="1B77EC9D" w14:textId="77777777" w:rsidR="00AD6CF6" w:rsidRPr="008B4AA8" w:rsidRDefault="00AD6CF6" w:rsidP="00D453F2">
      <w:pPr>
        <w:pStyle w:val="NoteLevel1"/>
        <w:numPr>
          <w:ilvl w:val="0"/>
          <w:numId w:val="5"/>
        </w:numPr>
        <w:rPr>
          <w:rFonts w:cs="Times New Roman"/>
          <w:sz w:val="22"/>
          <w:szCs w:val="22"/>
        </w:rPr>
      </w:pPr>
      <w:r w:rsidRPr="008B4AA8">
        <w:rPr>
          <w:rFonts w:cs="Times New Roman"/>
          <w:sz w:val="22"/>
          <w:szCs w:val="22"/>
        </w:rPr>
        <w:t>Form Contracts</w:t>
      </w:r>
    </w:p>
    <w:p w14:paraId="62BD045F" w14:textId="77777777" w:rsidR="00AD6CF6" w:rsidRPr="008B4AA8" w:rsidRDefault="00AD6CF6" w:rsidP="000E536A">
      <w:pPr>
        <w:pStyle w:val="NoteLevel2"/>
        <w:numPr>
          <w:ilvl w:val="1"/>
          <w:numId w:val="5"/>
        </w:numPr>
        <w:rPr>
          <w:rFonts w:cs="Times New Roman"/>
          <w:sz w:val="22"/>
          <w:szCs w:val="22"/>
        </w:rPr>
      </w:pPr>
      <w:r w:rsidRPr="008B4AA8">
        <w:rPr>
          <w:rFonts w:cs="Times New Roman"/>
          <w:sz w:val="22"/>
          <w:szCs w:val="22"/>
        </w:rPr>
        <w:t xml:space="preserve">RSC § 211 Standardized Agreements </w:t>
      </w:r>
    </w:p>
    <w:p w14:paraId="67E3E7E9" w14:textId="2D44B9FA" w:rsidR="00D01893" w:rsidRPr="008B4AA8" w:rsidRDefault="00D01893" w:rsidP="00D01893">
      <w:pPr>
        <w:pStyle w:val="NoteLevel3"/>
        <w:numPr>
          <w:ilvl w:val="2"/>
          <w:numId w:val="5"/>
        </w:numPr>
        <w:rPr>
          <w:rFonts w:cs="Times New Roman"/>
          <w:sz w:val="22"/>
          <w:szCs w:val="22"/>
        </w:rPr>
      </w:pPr>
      <w:r w:rsidRPr="008B4AA8">
        <w:rPr>
          <w:rFonts w:cs="Times New Roman"/>
          <w:sz w:val="22"/>
          <w:szCs w:val="22"/>
        </w:rPr>
        <w:t>When a party knowingly manifest his assent to a form contract, he is bound unless the other party has reason to know that knowledge of a term would preclude assent; that particular term is void</w:t>
      </w:r>
    </w:p>
    <w:p w14:paraId="409F679D" w14:textId="30E200FB" w:rsidR="00D01893" w:rsidRPr="008B4AA8" w:rsidRDefault="00D01893" w:rsidP="00D01893">
      <w:pPr>
        <w:pStyle w:val="NoteLevel3"/>
        <w:numPr>
          <w:ilvl w:val="2"/>
          <w:numId w:val="5"/>
        </w:numPr>
        <w:rPr>
          <w:rFonts w:cs="Times New Roman"/>
          <w:sz w:val="22"/>
          <w:szCs w:val="22"/>
        </w:rPr>
      </w:pPr>
      <w:r w:rsidRPr="008B4AA8">
        <w:rPr>
          <w:rFonts w:cs="Times New Roman"/>
          <w:sz w:val="22"/>
          <w:szCs w:val="22"/>
        </w:rPr>
        <w:t>Taking the product is a manifestation of assent to the terms -- if given sufficient notice and opportunity to reject then one is bound , subject to unconscionability (ProCD)</w:t>
      </w:r>
    </w:p>
    <w:p w14:paraId="085D9957" w14:textId="77777777" w:rsidR="00AD6CF6" w:rsidRPr="008B4AA8" w:rsidRDefault="00AD6CF6" w:rsidP="000E536A">
      <w:pPr>
        <w:pStyle w:val="NoteLevel2"/>
        <w:numPr>
          <w:ilvl w:val="1"/>
          <w:numId w:val="5"/>
        </w:numPr>
        <w:rPr>
          <w:rFonts w:cs="Times New Roman"/>
          <w:sz w:val="22"/>
          <w:szCs w:val="22"/>
        </w:rPr>
      </w:pPr>
      <w:r w:rsidRPr="008B4AA8">
        <w:rPr>
          <w:rFonts w:cs="Times New Roman"/>
          <w:sz w:val="22"/>
          <w:szCs w:val="22"/>
        </w:rPr>
        <w:t>Cases</w:t>
      </w:r>
    </w:p>
    <w:p w14:paraId="694C67CF" w14:textId="74747F8F" w:rsidR="00D01893" w:rsidRPr="008B4AA8" w:rsidRDefault="00D01893" w:rsidP="00D01893">
      <w:pPr>
        <w:pStyle w:val="NoteLevel3"/>
        <w:numPr>
          <w:ilvl w:val="2"/>
          <w:numId w:val="5"/>
        </w:numPr>
        <w:rPr>
          <w:rFonts w:cs="Times New Roman"/>
          <w:sz w:val="22"/>
          <w:szCs w:val="22"/>
        </w:rPr>
      </w:pPr>
      <w:r w:rsidRPr="008B4AA8">
        <w:rPr>
          <w:rFonts w:cs="Times New Roman"/>
          <w:b/>
          <w:sz w:val="22"/>
          <w:szCs w:val="22"/>
        </w:rPr>
        <w:t>Carnival Cruise Lines v. Shute</w:t>
      </w:r>
      <w:r w:rsidRPr="008B4AA8">
        <w:rPr>
          <w:rFonts w:cs="Times New Roman"/>
          <w:sz w:val="22"/>
          <w:szCs w:val="22"/>
        </w:rPr>
        <w:t xml:space="preserve"> </w:t>
      </w:r>
      <w:r w:rsidR="00E76A75" w:rsidRPr="008B4AA8">
        <w:rPr>
          <w:rFonts w:cs="Times New Roman"/>
          <w:sz w:val="22"/>
          <w:szCs w:val="22"/>
        </w:rPr>
        <w:t>[§211] -- Notice and opportunity mean you are bound regardless if you read terms</w:t>
      </w:r>
    </w:p>
    <w:p w14:paraId="60B53339" w14:textId="2A30E3BC" w:rsidR="00E76A75" w:rsidRPr="008B4AA8" w:rsidRDefault="00E76A75" w:rsidP="00D01893">
      <w:pPr>
        <w:pStyle w:val="NoteLevel3"/>
        <w:numPr>
          <w:ilvl w:val="2"/>
          <w:numId w:val="5"/>
        </w:numPr>
        <w:rPr>
          <w:rFonts w:cs="Times New Roman"/>
          <w:sz w:val="22"/>
          <w:szCs w:val="22"/>
        </w:rPr>
      </w:pPr>
      <w:r w:rsidRPr="008B4AA8">
        <w:rPr>
          <w:rFonts w:cs="Times New Roman"/>
          <w:b/>
          <w:sz w:val="22"/>
          <w:szCs w:val="22"/>
        </w:rPr>
        <w:t>Caspi v. Microsoft Networks</w:t>
      </w:r>
      <w:r w:rsidRPr="008B4AA8">
        <w:rPr>
          <w:rFonts w:cs="Times New Roman"/>
          <w:sz w:val="22"/>
          <w:szCs w:val="22"/>
        </w:rPr>
        <w:t xml:space="preserve"> [§</w:t>
      </w:r>
      <w:r w:rsidR="008002CD" w:rsidRPr="008B4AA8">
        <w:rPr>
          <w:rFonts w:cs="Times New Roman"/>
          <w:sz w:val="22"/>
          <w:szCs w:val="22"/>
        </w:rPr>
        <w:t>211] -- in absence of fraud one is bound by form contract; automatic inquiry notice</w:t>
      </w:r>
    </w:p>
    <w:p w14:paraId="0DDA1CC5" w14:textId="5E67043A" w:rsidR="00D01893" w:rsidRPr="008B4AA8" w:rsidRDefault="00D01893" w:rsidP="00D01893">
      <w:pPr>
        <w:pStyle w:val="NoteLevel3"/>
        <w:numPr>
          <w:ilvl w:val="2"/>
          <w:numId w:val="5"/>
        </w:numPr>
        <w:rPr>
          <w:rFonts w:cs="Times New Roman"/>
          <w:sz w:val="22"/>
          <w:szCs w:val="22"/>
          <w:highlight w:val="yellow"/>
        </w:rPr>
      </w:pPr>
      <w:r w:rsidRPr="008B4AA8">
        <w:rPr>
          <w:rFonts w:cs="Times New Roman"/>
          <w:sz w:val="22"/>
          <w:szCs w:val="22"/>
          <w:highlight w:val="yellow"/>
        </w:rPr>
        <w:t>Step-Saver v. Wyse</w:t>
      </w:r>
      <w:r w:rsidR="008002CD" w:rsidRPr="008B4AA8">
        <w:rPr>
          <w:rFonts w:cs="Times New Roman"/>
          <w:sz w:val="22"/>
          <w:szCs w:val="22"/>
          <w:highlight w:val="yellow"/>
        </w:rPr>
        <w:t xml:space="preserve"> [UCC]</w:t>
      </w:r>
    </w:p>
    <w:p w14:paraId="038E5F6D" w14:textId="311A0761" w:rsidR="00D01893" w:rsidRPr="008B4AA8" w:rsidRDefault="00D01893" w:rsidP="00D01893">
      <w:pPr>
        <w:pStyle w:val="NoteLevel3"/>
        <w:numPr>
          <w:ilvl w:val="2"/>
          <w:numId w:val="5"/>
        </w:numPr>
        <w:rPr>
          <w:rFonts w:cs="Times New Roman"/>
          <w:sz w:val="22"/>
          <w:szCs w:val="22"/>
          <w:highlight w:val="yellow"/>
        </w:rPr>
      </w:pPr>
      <w:r w:rsidRPr="008B4AA8">
        <w:rPr>
          <w:rFonts w:cs="Times New Roman"/>
          <w:sz w:val="22"/>
          <w:szCs w:val="22"/>
          <w:highlight w:val="yellow"/>
        </w:rPr>
        <w:t>ProCD v. Zeidenberg</w:t>
      </w:r>
      <w:r w:rsidR="008002CD" w:rsidRPr="008B4AA8">
        <w:rPr>
          <w:rFonts w:cs="Times New Roman"/>
          <w:sz w:val="22"/>
          <w:szCs w:val="22"/>
          <w:highlight w:val="yellow"/>
        </w:rPr>
        <w:t xml:space="preserve"> [UCC]</w:t>
      </w:r>
    </w:p>
    <w:p w14:paraId="0CCEFBB7" w14:textId="4E99D3B4" w:rsidR="00D01893" w:rsidRPr="008B4AA8" w:rsidRDefault="00D01893" w:rsidP="00D01893">
      <w:pPr>
        <w:pStyle w:val="NoteLevel3"/>
        <w:numPr>
          <w:ilvl w:val="2"/>
          <w:numId w:val="5"/>
        </w:numPr>
        <w:rPr>
          <w:rFonts w:cs="Times New Roman"/>
          <w:sz w:val="22"/>
          <w:szCs w:val="22"/>
          <w:highlight w:val="yellow"/>
        </w:rPr>
      </w:pPr>
      <w:r w:rsidRPr="008B4AA8">
        <w:rPr>
          <w:rFonts w:cs="Times New Roman"/>
          <w:sz w:val="22"/>
          <w:szCs w:val="22"/>
          <w:highlight w:val="yellow"/>
        </w:rPr>
        <w:t>Hill v. Gateway 2000</w:t>
      </w:r>
      <w:r w:rsidR="008002CD" w:rsidRPr="008B4AA8">
        <w:rPr>
          <w:rFonts w:cs="Times New Roman"/>
          <w:sz w:val="22"/>
          <w:szCs w:val="22"/>
          <w:highlight w:val="yellow"/>
        </w:rPr>
        <w:t xml:space="preserve"> [UCC]</w:t>
      </w:r>
    </w:p>
    <w:p w14:paraId="64851F2C" w14:textId="7E5B7475" w:rsidR="00E76A75" w:rsidRPr="008B4AA8" w:rsidRDefault="00E76A75" w:rsidP="00D01893">
      <w:pPr>
        <w:pStyle w:val="NoteLevel3"/>
        <w:numPr>
          <w:ilvl w:val="2"/>
          <w:numId w:val="5"/>
        </w:numPr>
        <w:rPr>
          <w:rFonts w:cs="Times New Roman"/>
          <w:sz w:val="22"/>
          <w:szCs w:val="22"/>
          <w:highlight w:val="yellow"/>
        </w:rPr>
      </w:pPr>
      <w:r w:rsidRPr="008B4AA8">
        <w:rPr>
          <w:rFonts w:cs="Times New Roman"/>
          <w:sz w:val="22"/>
          <w:szCs w:val="22"/>
          <w:highlight w:val="yellow"/>
        </w:rPr>
        <w:t>Klocek v. Gateway</w:t>
      </w:r>
      <w:r w:rsidR="008002CD" w:rsidRPr="008B4AA8">
        <w:rPr>
          <w:rFonts w:cs="Times New Roman"/>
          <w:sz w:val="22"/>
          <w:szCs w:val="22"/>
          <w:highlight w:val="yellow"/>
        </w:rPr>
        <w:t xml:space="preserve"> [UCC]</w:t>
      </w:r>
    </w:p>
    <w:p w14:paraId="2F1B3BFB" w14:textId="76089B7D" w:rsidR="00AC0A30" w:rsidRPr="008B4AA8" w:rsidRDefault="00AC0A30" w:rsidP="00D453F2">
      <w:pPr>
        <w:pStyle w:val="NoteLevel1"/>
        <w:numPr>
          <w:ilvl w:val="0"/>
          <w:numId w:val="5"/>
        </w:numPr>
        <w:rPr>
          <w:rFonts w:cs="Times New Roman"/>
          <w:sz w:val="22"/>
          <w:szCs w:val="22"/>
        </w:rPr>
      </w:pPr>
      <w:r w:rsidRPr="008B4AA8">
        <w:rPr>
          <w:rFonts w:cs="Times New Roman"/>
          <w:sz w:val="22"/>
          <w:szCs w:val="22"/>
        </w:rPr>
        <w:t>Parol Evidence</w:t>
      </w:r>
    </w:p>
    <w:p w14:paraId="7C5DFF08" w14:textId="37121EF3" w:rsidR="00617049" w:rsidRPr="008B4AA8" w:rsidRDefault="00617049" w:rsidP="00617049">
      <w:pPr>
        <w:pStyle w:val="NoteLevel2"/>
        <w:numPr>
          <w:ilvl w:val="1"/>
          <w:numId w:val="5"/>
        </w:numPr>
        <w:rPr>
          <w:rFonts w:cs="Times New Roman"/>
          <w:sz w:val="22"/>
          <w:szCs w:val="22"/>
        </w:rPr>
      </w:pPr>
      <w:r w:rsidRPr="008B4AA8">
        <w:rPr>
          <w:rFonts w:cs="Times New Roman"/>
          <w:sz w:val="22"/>
          <w:szCs w:val="22"/>
        </w:rPr>
        <w:t>RSC § 209 Integrated Agreements</w:t>
      </w:r>
    </w:p>
    <w:p w14:paraId="69773AD8" w14:textId="09B4DF8E" w:rsidR="002373F5" w:rsidRPr="008B4AA8" w:rsidRDefault="002373F5" w:rsidP="002373F5">
      <w:pPr>
        <w:pStyle w:val="NoteLevel3"/>
        <w:numPr>
          <w:ilvl w:val="2"/>
          <w:numId w:val="5"/>
        </w:numPr>
        <w:rPr>
          <w:rFonts w:cs="Times New Roman"/>
          <w:sz w:val="22"/>
          <w:szCs w:val="22"/>
        </w:rPr>
      </w:pPr>
      <w:r w:rsidRPr="008B4AA8">
        <w:rPr>
          <w:rFonts w:cs="Times New Roman"/>
          <w:sz w:val="22"/>
          <w:szCs w:val="22"/>
        </w:rPr>
        <w:t>An integrated agreement is a complete and final expression of an intent to be bound. Writing determined (matter/law)</w:t>
      </w:r>
      <w:r w:rsidR="000412E2" w:rsidRPr="008B4AA8">
        <w:rPr>
          <w:rFonts w:cs="Times New Roman"/>
          <w:sz w:val="22"/>
          <w:szCs w:val="22"/>
        </w:rPr>
        <w:t xml:space="preserve"> in view of completeness and specificity triggers parole evidence unless evidence establishes writing not a complete expression </w:t>
      </w:r>
    </w:p>
    <w:p w14:paraId="3D0DCE51" w14:textId="22EE4DB7" w:rsidR="00617049" w:rsidRPr="008B4AA8" w:rsidRDefault="00617049" w:rsidP="00617049">
      <w:pPr>
        <w:pStyle w:val="NoteLevel2"/>
        <w:numPr>
          <w:ilvl w:val="1"/>
          <w:numId w:val="5"/>
        </w:numPr>
        <w:rPr>
          <w:rFonts w:cs="Times New Roman"/>
          <w:sz w:val="22"/>
          <w:szCs w:val="22"/>
        </w:rPr>
      </w:pPr>
      <w:r w:rsidRPr="008B4AA8">
        <w:rPr>
          <w:rFonts w:cs="Times New Roman"/>
          <w:sz w:val="22"/>
          <w:szCs w:val="22"/>
        </w:rPr>
        <w:t>RSC § 210 Completely and Partially Integrated Agreements</w:t>
      </w:r>
    </w:p>
    <w:p w14:paraId="7AF0F3CB" w14:textId="6DC32248" w:rsidR="000412E2" w:rsidRPr="008B4AA8" w:rsidRDefault="000412E2" w:rsidP="000412E2">
      <w:pPr>
        <w:pStyle w:val="NoteLevel3"/>
        <w:numPr>
          <w:ilvl w:val="2"/>
          <w:numId w:val="5"/>
        </w:numPr>
        <w:rPr>
          <w:rFonts w:cs="Times New Roman"/>
          <w:sz w:val="22"/>
          <w:szCs w:val="22"/>
        </w:rPr>
      </w:pPr>
      <w:r w:rsidRPr="008B4AA8">
        <w:rPr>
          <w:rFonts w:cs="Times New Roman"/>
          <w:sz w:val="22"/>
          <w:szCs w:val="22"/>
        </w:rPr>
        <w:t xml:space="preserve">A completely integrated agreement is a complete/exclusive statement of the terms; whether completely or partially integrated is a matter of law </w:t>
      </w:r>
    </w:p>
    <w:p w14:paraId="4C8845E5" w14:textId="08AC979D" w:rsidR="00617049" w:rsidRPr="008B4AA8" w:rsidRDefault="00617049" w:rsidP="00617049">
      <w:pPr>
        <w:pStyle w:val="NoteLevel2"/>
        <w:numPr>
          <w:ilvl w:val="1"/>
          <w:numId w:val="5"/>
        </w:numPr>
        <w:rPr>
          <w:rFonts w:cs="Times New Roman"/>
          <w:sz w:val="22"/>
          <w:szCs w:val="22"/>
        </w:rPr>
      </w:pPr>
      <w:r w:rsidRPr="008B4AA8">
        <w:rPr>
          <w:rFonts w:cs="Times New Roman"/>
          <w:sz w:val="22"/>
          <w:szCs w:val="22"/>
        </w:rPr>
        <w:t>RSC § 213 Effect of Integrated Agreement on Prior Agreement (Parol Evidence Rule)</w:t>
      </w:r>
    </w:p>
    <w:p w14:paraId="72070A5B" w14:textId="1FE3CDEC" w:rsidR="000412E2" w:rsidRPr="008B4AA8" w:rsidRDefault="000412E2" w:rsidP="000412E2">
      <w:pPr>
        <w:pStyle w:val="NoteLevel3"/>
        <w:numPr>
          <w:ilvl w:val="2"/>
          <w:numId w:val="5"/>
        </w:numPr>
        <w:rPr>
          <w:rFonts w:cs="Times New Roman"/>
          <w:sz w:val="22"/>
          <w:szCs w:val="22"/>
        </w:rPr>
      </w:pPr>
      <w:r w:rsidRPr="008B4AA8">
        <w:rPr>
          <w:rFonts w:cs="Times New Roman"/>
          <w:sz w:val="22"/>
          <w:szCs w:val="22"/>
        </w:rPr>
        <w:t>A binding integrated agreement discharges prior agreements to the extend it is inconsistent with them</w:t>
      </w:r>
    </w:p>
    <w:p w14:paraId="638C7EA8" w14:textId="5A5D046D" w:rsidR="000412E2" w:rsidRPr="008B4AA8" w:rsidRDefault="000412E2" w:rsidP="000412E2">
      <w:pPr>
        <w:pStyle w:val="NoteLevel3"/>
        <w:numPr>
          <w:ilvl w:val="2"/>
          <w:numId w:val="5"/>
        </w:numPr>
        <w:rPr>
          <w:rFonts w:cs="Times New Roman"/>
          <w:sz w:val="22"/>
          <w:szCs w:val="22"/>
        </w:rPr>
      </w:pPr>
      <w:r w:rsidRPr="008B4AA8">
        <w:rPr>
          <w:rFonts w:cs="Times New Roman"/>
          <w:sz w:val="22"/>
          <w:szCs w:val="22"/>
        </w:rPr>
        <w:t>A binding complexly integrated agreement discharges prior agreements to the extend they are within its scope</w:t>
      </w:r>
    </w:p>
    <w:p w14:paraId="3D7FADB4" w14:textId="7A81D890" w:rsidR="000412E2" w:rsidRPr="008B4AA8" w:rsidRDefault="000412E2" w:rsidP="000412E2">
      <w:pPr>
        <w:pStyle w:val="NoteLevel3"/>
        <w:numPr>
          <w:ilvl w:val="2"/>
          <w:numId w:val="5"/>
        </w:numPr>
        <w:rPr>
          <w:rFonts w:cs="Times New Roman"/>
          <w:sz w:val="22"/>
          <w:szCs w:val="22"/>
        </w:rPr>
      </w:pPr>
      <w:r w:rsidRPr="008B4AA8">
        <w:rPr>
          <w:rFonts w:cs="Times New Roman"/>
          <w:sz w:val="22"/>
          <w:szCs w:val="22"/>
        </w:rPr>
        <w:t>Incomplete expressions may be rendered inoperative or incomplete by parol evidence</w:t>
      </w:r>
    </w:p>
    <w:p w14:paraId="4015355A" w14:textId="2D26897B" w:rsidR="00617049" w:rsidRPr="008B4AA8" w:rsidRDefault="00617049" w:rsidP="00617049">
      <w:pPr>
        <w:pStyle w:val="NoteLevel2"/>
        <w:numPr>
          <w:ilvl w:val="1"/>
          <w:numId w:val="5"/>
        </w:numPr>
        <w:rPr>
          <w:rFonts w:cs="Times New Roman"/>
          <w:sz w:val="22"/>
          <w:szCs w:val="22"/>
        </w:rPr>
      </w:pPr>
      <w:r w:rsidRPr="008B4AA8">
        <w:rPr>
          <w:rFonts w:cs="Times New Roman"/>
          <w:sz w:val="22"/>
          <w:szCs w:val="22"/>
        </w:rPr>
        <w:t xml:space="preserve">RSC § 214 Evidence of Prior or Contemporaneous Agreements/Negotiations </w:t>
      </w:r>
    </w:p>
    <w:p w14:paraId="262A8EF4" w14:textId="64C82EE9" w:rsidR="000412E2" w:rsidRPr="008B4AA8" w:rsidRDefault="000412E2" w:rsidP="000412E2">
      <w:pPr>
        <w:pStyle w:val="NoteLevel3"/>
        <w:numPr>
          <w:ilvl w:val="2"/>
          <w:numId w:val="5"/>
        </w:numPr>
        <w:rPr>
          <w:rFonts w:cs="Times New Roman"/>
          <w:sz w:val="22"/>
          <w:szCs w:val="22"/>
        </w:rPr>
      </w:pPr>
      <w:r w:rsidRPr="008B4AA8">
        <w:rPr>
          <w:rFonts w:cs="Times New Roman"/>
          <w:sz w:val="22"/>
          <w:szCs w:val="22"/>
        </w:rPr>
        <w:t>Extrinsic evidence is admissible to establish 1) the writing is or is not an integrated agreement 2) complete or partial integration 3) the meaning of the writing 4) grounds for invalidation 5) grounds for granting/denying remedies</w:t>
      </w:r>
    </w:p>
    <w:p w14:paraId="3BB51655" w14:textId="34F11DBE" w:rsidR="00617049" w:rsidRPr="008B4AA8" w:rsidRDefault="00617049" w:rsidP="00617049">
      <w:pPr>
        <w:pStyle w:val="NoteLevel2"/>
        <w:numPr>
          <w:ilvl w:val="1"/>
          <w:numId w:val="5"/>
        </w:numPr>
        <w:rPr>
          <w:rFonts w:cs="Times New Roman"/>
          <w:sz w:val="22"/>
          <w:szCs w:val="22"/>
        </w:rPr>
      </w:pPr>
      <w:r w:rsidRPr="008B4AA8">
        <w:rPr>
          <w:rFonts w:cs="Times New Roman"/>
          <w:sz w:val="22"/>
          <w:szCs w:val="22"/>
        </w:rPr>
        <w:t xml:space="preserve">RSC § 216 Consistent Additional Terms </w:t>
      </w:r>
    </w:p>
    <w:p w14:paraId="6EBC94DB" w14:textId="1B490947" w:rsidR="000412E2" w:rsidRPr="008B4AA8" w:rsidRDefault="000412E2" w:rsidP="000412E2">
      <w:pPr>
        <w:pStyle w:val="NoteLevel3"/>
        <w:numPr>
          <w:ilvl w:val="2"/>
          <w:numId w:val="5"/>
        </w:numPr>
        <w:rPr>
          <w:rFonts w:cs="Times New Roman"/>
          <w:sz w:val="22"/>
          <w:szCs w:val="22"/>
        </w:rPr>
      </w:pPr>
      <w:r w:rsidRPr="008B4AA8">
        <w:rPr>
          <w:rFonts w:cs="Times New Roman"/>
          <w:sz w:val="22"/>
          <w:szCs w:val="22"/>
        </w:rPr>
        <w:t>Evidence of a consistent additional term is admissible to supplement a partially integrated agreement</w:t>
      </w:r>
    </w:p>
    <w:p w14:paraId="04B1279B" w14:textId="7C4FBB78" w:rsidR="000412E2" w:rsidRPr="008B4AA8" w:rsidRDefault="000412E2" w:rsidP="000412E2">
      <w:pPr>
        <w:pStyle w:val="NoteLevel3"/>
        <w:numPr>
          <w:ilvl w:val="2"/>
          <w:numId w:val="5"/>
        </w:numPr>
        <w:rPr>
          <w:rFonts w:cs="Times New Roman"/>
          <w:sz w:val="22"/>
          <w:szCs w:val="22"/>
        </w:rPr>
      </w:pPr>
      <w:r w:rsidRPr="008B4AA8">
        <w:rPr>
          <w:rFonts w:cs="Times New Roman"/>
          <w:sz w:val="22"/>
          <w:szCs w:val="22"/>
        </w:rPr>
        <w:t>A writing is partially integrated if it omits a consistent additional term which has 1) separate consideration or is 2) naturally</w:t>
      </w:r>
      <w:r w:rsidR="002B2F05" w:rsidRPr="008B4AA8">
        <w:rPr>
          <w:rFonts w:cs="Times New Roman"/>
          <w:sz w:val="22"/>
          <w:szCs w:val="22"/>
        </w:rPr>
        <w:t>/reasonably omitted</w:t>
      </w:r>
    </w:p>
    <w:p w14:paraId="4B855BA8" w14:textId="561A1678" w:rsidR="000E536A" w:rsidRPr="008B4AA8" w:rsidRDefault="000E536A" w:rsidP="00617049">
      <w:pPr>
        <w:pStyle w:val="NoteLevel2"/>
        <w:numPr>
          <w:ilvl w:val="1"/>
          <w:numId w:val="5"/>
        </w:numPr>
        <w:rPr>
          <w:rFonts w:cs="Times New Roman"/>
          <w:sz w:val="22"/>
          <w:szCs w:val="22"/>
        </w:rPr>
      </w:pPr>
      <w:r w:rsidRPr="008B4AA8">
        <w:rPr>
          <w:rFonts w:cs="Times New Roman"/>
          <w:sz w:val="22"/>
          <w:szCs w:val="22"/>
        </w:rPr>
        <w:t>Cases</w:t>
      </w:r>
    </w:p>
    <w:p w14:paraId="5173A208" w14:textId="1E447DDB" w:rsidR="002373F5" w:rsidRPr="008B4AA8" w:rsidRDefault="002373F5" w:rsidP="002373F5">
      <w:pPr>
        <w:pStyle w:val="NoteLevel3"/>
        <w:numPr>
          <w:ilvl w:val="2"/>
          <w:numId w:val="5"/>
        </w:numPr>
        <w:rPr>
          <w:rFonts w:cs="Times New Roman"/>
          <w:sz w:val="22"/>
          <w:szCs w:val="22"/>
        </w:rPr>
      </w:pPr>
      <w:r w:rsidRPr="008B4AA8">
        <w:rPr>
          <w:rFonts w:cs="Times New Roman"/>
          <w:b/>
          <w:sz w:val="22"/>
          <w:szCs w:val="22"/>
        </w:rPr>
        <w:t>Thompson v. Libbey</w:t>
      </w:r>
      <w:r w:rsidR="002B2F05" w:rsidRPr="008B4AA8">
        <w:rPr>
          <w:rFonts w:cs="Times New Roman"/>
          <w:sz w:val="22"/>
          <w:szCs w:val="22"/>
        </w:rPr>
        <w:t xml:space="preserve"> [§213](</w:t>
      </w:r>
      <w:r w:rsidR="001D1DC7" w:rsidRPr="008B4AA8">
        <w:rPr>
          <w:rFonts w:cs="Times New Roman"/>
          <w:sz w:val="22"/>
          <w:szCs w:val="22"/>
        </w:rPr>
        <w:t xml:space="preserve">logging contract) -- completeness is judged as a full expression within the four corners; if all material terms are present the writing is assumed  to be complete. </w:t>
      </w:r>
    </w:p>
    <w:p w14:paraId="5C1BF3A2" w14:textId="4B080F30" w:rsidR="002373F5" w:rsidRPr="008B4AA8" w:rsidRDefault="002373F5" w:rsidP="002373F5">
      <w:pPr>
        <w:pStyle w:val="NoteLevel3"/>
        <w:numPr>
          <w:ilvl w:val="2"/>
          <w:numId w:val="5"/>
        </w:numPr>
        <w:rPr>
          <w:rFonts w:cs="Times New Roman"/>
          <w:sz w:val="22"/>
          <w:szCs w:val="22"/>
        </w:rPr>
      </w:pPr>
      <w:r w:rsidRPr="008B4AA8">
        <w:rPr>
          <w:rFonts w:cs="Times New Roman"/>
          <w:b/>
          <w:sz w:val="22"/>
          <w:szCs w:val="22"/>
        </w:rPr>
        <w:t>Brown v. Oliver</w:t>
      </w:r>
      <w:r w:rsidR="001D1DC7" w:rsidRPr="008B4AA8">
        <w:rPr>
          <w:rFonts w:cs="Times New Roman"/>
          <w:sz w:val="22"/>
          <w:szCs w:val="22"/>
        </w:rPr>
        <w:t xml:space="preserve"> [§210](Hotel Furniture) -- General principle/if element contained in writing then expression complete; if missing to material fact then evidence admissible </w:t>
      </w:r>
    </w:p>
    <w:p w14:paraId="3BE7E109" w14:textId="53D10FD0" w:rsidR="002373F5" w:rsidRPr="008B4AA8" w:rsidRDefault="002373F5" w:rsidP="002373F5">
      <w:pPr>
        <w:pStyle w:val="NoteLevel3"/>
        <w:numPr>
          <w:ilvl w:val="2"/>
          <w:numId w:val="5"/>
        </w:numPr>
        <w:rPr>
          <w:rFonts w:cs="Times New Roman"/>
          <w:sz w:val="22"/>
          <w:szCs w:val="22"/>
        </w:rPr>
      </w:pPr>
      <w:r w:rsidRPr="008B4AA8">
        <w:rPr>
          <w:rFonts w:cs="Times New Roman"/>
          <w:b/>
          <w:sz w:val="22"/>
          <w:szCs w:val="22"/>
        </w:rPr>
        <w:t>Pacific Gas v. GW Thomas</w:t>
      </w:r>
      <w:r w:rsidR="003F49E3" w:rsidRPr="008B4AA8">
        <w:rPr>
          <w:rFonts w:cs="Times New Roman"/>
          <w:sz w:val="22"/>
          <w:szCs w:val="22"/>
        </w:rPr>
        <w:t xml:space="preserve"> [§210](indemnity clause/stream turbine) -- rational interpretation requires atleast a preliminary consideration of credible evidence (Matter/law)</w:t>
      </w:r>
    </w:p>
    <w:p w14:paraId="20633D1A" w14:textId="438321FE" w:rsidR="002373F5" w:rsidRPr="008B4AA8" w:rsidRDefault="002373F5" w:rsidP="002373F5">
      <w:pPr>
        <w:pStyle w:val="NoteLevel3"/>
        <w:numPr>
          <w:ilvl w:val="2"/>
          <w:numId w:val="5"/>
        </w:numPr>
        <w:rPr>
          <w:rFonts w:cs="Times New Roman"/>
          <w:sz w:val="22"/>
          <w:szCs w:val="22"/>
        </w:rPr>
      </w:pPr>
      <w:r w:rsidRPr="008B4AA8">
        <w:rPr>
          <w:rFonts w:cs="Times New Roman"/>
          <w:b/>
          <w:sz w:val="22"/>
          <w:szCs w:val="22"/>
        </w:rPr>
        <w:t xml:space="preserve">Trident </w:t>
      </w:r>
      <w:r w:rsidR="003F49E3" w:rsidRPr="008B4AA8">
        <w:rPr>
          <w:rFonts w:cs="Times New Roman"/>
          <w:b/>
          <w:sz w:val="22"/>
          <w:szCs w:val="22"/>
        </w:rPr>
        <w:t>Center v. Conn General Life Ins</w:t>
      </w:r>
      <w:r w:rsidR="003F49E3" w:rsidRPr="008B4AA8">
        <w:rPr>
          <w:rFonts w:cs="Times New Roman"/>
          <w:sz w:val="22"/>
          <w:szCs w:val="22"/>
        </w:rPr>
        <w:t xml:space="preserve"> [§210](LA Office building) -- establishes broad reading of Pacific Gas requiring consideration of all extrinsic evidence -- wrong</w:t>
      </w:r>
    </w:p>
    <w:p w14:paraId="11E4150F" w14:textId="43420FB5" w:rsidR="00AC0A30" w:rsidRPr="008B4AA8" w:rsidRDefault="00AC0A30" w:rsidP="00D453F2">
      <w:pPr>
        <w:pStyle w:val="NoteLevel1"/>
        <w:numPr>
          <w:ilvl w:val="0"/>
          <w:numId w:val="5"/>
        </w:numPr>
        <w:rPr>
          <w:rFonts w:cs="Times New Roman"/>
          <w:sz w:val="22"/>
          <w:szCs w:val="22"/>
        </w:rPr>
      </w:pPr>
      <w:r w:rsidRPr="008B4AA8">
        <w:rPr>
          <w:rFonts w:cs="Times New Roman"/>
          <w:sz w:val="22"/>
          <w:szCs w:val="22"/>
        </w:rPr>
        <w:t xml:space="preserve">Statute of Frauds </w:t>
      </w:r>
    </w:p>
    <w:p w14:paraId="606F8F61" w14:textId="1652E679" w:rsidR="000E536A" w:rsidRPr="008B4AA8" w:rsidRDefault="000E536A" w:rsidP="000E536A">
      <w:pPr>
        <w:pStyle w:val="NoteLevel2"/>
        <w:numPr>
          <w:ilvl w:val="1"/>
          <w:numId w:val="5"/>
        </w:numPr>
        <w:rPr>
          <w:rFonts w:cs="Times New Roman"/>
          <w:sz w:val="22"/>
          <w:szCs w:val="22"/>
        </w:rPr>
      </w:pPr>
      <w:r w:rsidRPr="008B4AA8">
        <w:rPr>
          <w:rFonts w:cs="Times New Roman"/>
          <w:sz w:val="22"/>
          <w:szCs w:val="22"/>
        </w:rPr>
        <w:t>RSC § 110 Classes of Contracts Covered</w:t>
      </w:r>
    </w:p>
    <w:p w14:paraId="162B3E80" w14:textId="494563B7" w:rsidR="00953B7B" w:rsidRPr="008B4AA8" w:rsidRDefault="00953B7B" w:rsidP="00953B7B">
      <w:pPr>
        <w:pStyle w:val="NoteLevel3"/>
        <w:numPr>
          <w:ilvl w:val="2"/>
          <w:numId w:val="5"/>
        </w:numPr>
        <w:rPr>
          <w:rFonts w:cs="Times New Roman"/>
          <w:sz w:val="22"/>
          <w:szCs w:val="22"/>
        </w:rPr>
      </w:pPr>
      <w:r w:rsidRPr="008B4AA8">
        <w:rPr>
          <w:rFonts w:cs="Times New Roman"/>
          <w:sz w:val="22"/>
          <w:szCs w:val="22"/>
        </w:rPr>
        <w:t xml:space="preserve">Contractual duty of an executor for duty of his decedent </w:t>
      </w:r>
    </w:p>
    <w:p w14:paraId="1409711F" w14:textId="1103CC39" w:rsidR="00953B7B" w:rsidRPr="008B4AA8" w:rsidRDefault="00953B7B" w:rsidP="00953B7B">
      <w:pPr>
        <w:pStyle w:val="NoteLevel3"/>
        <w:numPr>
          <w:ilvl w:val="2"/>
          <w:numId w:val="5"/>
        </w:numPr>
        <w:rPr>
          <w:rFonts w:cs="Times New Roman"/>
          <w:sz w:val="22"/>
          <w:szCs w:val="22"/>
        </w:rPr>
      </w:pPr>
      <w:r w:rsidRPr="008B4AA8">
        <w:rPr>
          <w:rFonts w:cs="Times New Roman"/>
          <w:sz w:val="22"/>
          <w:szCs w:val="22"/>
        </w:rPr>
        <w:t>Contractual duty to answer for the duty of another (Surety)</w:t>
      </w:r>
    </w:p>
    <w:p w14:paraId="060F38D4" w14:textId="7914B208" w:rsidR="00953B7B" w:rsidRPr="008B4AA8" w:rsidRDefault="00953B7B" w:rsidP="00953B7B">
      <w:pPr>
        <w:pStyle w:val="NoteLevel3"/>
        <w:numPr>
          <w:ilvl w:val="2"/>
          <w:numId w:val="5"/>
        </w:numPr>
        <w:rPr>
          <w:rFonts w:cs="Times New Roman"/>
          <w:sz w:val="22"/>
          <w:szCs w:val="22"/>
        </w:rPr>
      </w:pPr>
      <w:r w:rsidRPr="008B4AA8">
        <w:rPr>
          <w:rFonts w:cs="Times New Roman"/>
          <w:sz w:val="22"/>
          <w:szCs w:val="22"/>
        </w:rPr>
        <w:t>Contract made upon consideration of marriage</w:t>
      </w:r>
    </w:p>
    <w:p w14:paraId="59BE6AD1" w14:textId="29FEE281" w:rsidR="00953B7B" w:rsidRPr="008B4AA8" w:rsidRDefault="00953B7B" w:rsidP="00953B7B">
      <w:pPr>
        <w:pStyle w:val="NoteLevel3"/>
        <w:numPr>
          <w:ilvl w:val="2"/>
          <w:numId w:val="5"/>
        </w:numPr>
        <w:rPr>
          <w:rFonts w:cs="Times New Roman"/>
          <w:sz w:val="22"/>
          <w:szCs w:val="22"/>
        </w:rPr>
      </w:pPr>
      <w:r w:rsidRPr="008B4AA8">
        <w:rPr>
          <w:rFonts w:cs="Times New Roman"/>
          <w:sz w:val="22"/>
          <w:szCs w:val="22"/>
        </w:rPr>
        <w:t>Contract for the sale of land</w:t>
      </w:r>
    </w:p>
    <w:p w14:paraId="2EB665A3" w14:textId="507098C5" w:rsidR="00437FE1" w:rsidRPr="008B4AA8" w:rsidRDefault="00437FE1" w:rsidP="00953B7B">
      <w:pPr>
        <w:pStyle w:val="NoteLevel3"/>
        <w:numPr>
          <w:ilvl w:val="2"/>
          <w:numId w:val="5"/>
        </w:numPr>
        <w:rPr>
          <w:rFonts w:cs="Times New Roman"/>
          <w:sz w:val="22"/>
          <w:szCs w:val="22"/>
        </w:rPr>
      </w:pPr>
      <w:r w:rsidRPr="008B4AA8">
        <w:rPr>
          <w:rFonts w:cs="Times New Roman"/>
          <w:sz w:val="22"/>
          <w:szCs w:val="22"/>
        </w:rPr>
        <w:t>Incapable of preforming within one year</w:t>
      </w:r>
    </w:p>
    <w:p w14:paraId="2665F968" w14:textId="53EDCBAD" w:rsidR="00437FE1" w:rsidRPr="008B4AA8" w:rsidRDefault="00DD4FC4" w:rsidP="00953B7B">
      <w:pPr>
        <w:pStyle w:val="NoteLevel3"/>
        <w:numPr>
          <w:ilvl w:val="2"/>
          <w:numId w:val="5"/>
        </w:numPr>
        <w:rPr>
          <w:rFonts w:cs="Times New Roman"/>
          <w:sz w:val="22"/>
          <w:szCs w:val="22"/>
        </w:rPr>
      </w:pPr>
      <w:r w:rsidRPr="008B4AA8">
        <w:rPr>
          <w:rFonts w:cs="Times New Roman"/>
          <w:sz w:val="22"/>
          <w:szCs w:val="22"/>
        </w:rPr>
        <w:t>G</w:t>
      </w:r>
      <w:r w:rsidR="00437FE1" w:rsidRPr="008B4AA8">
        <w:rPr>
          <w:rFonts w:cs="Times New Roman"/>
          <w:sz w:val="22"/>
          <w:szCs w:val="22"/>
        </w:rPr>
        <w:t xml:space="preserve">oods </w:t>
      </w:r>
      <w:r w:rsidRPr="008B4AA8">
        <w:rPr>
          <w:rFonts w:cs="Times New Roman"/>
          <w:sz w:val="22"/>
          <w:szCs w:val="22"/>
        </w:rPr>
        <w:t>over $500; securities; property worth over $5000</w:t>
      </w:r>
    </w:p>
    <w:p w14:paraId="237F3F40" w14:textId="13C87D50" w:rsidR="00DD4FC4" w:rsidRPr="008B4AA8" w:rsidRDefault="00DD4FC4" w:rsidP="00DD4FC4">
      <w:pPr>
        <w:pStyle w:val="NoteLevel4"/>
        <w:numPr>
          <w:ilvl w:val="3"/>
          <w:numId w:val="5"/>
        </w:numPr>
        <w:rPr>
          <w:rFonts w:cs="Times New Roman"/>
          <w:sz w:val="22"/>
          <w:szCs w:val="22"/>
        </w:rPr>
      </w:pPr>
      <w:r w:rsidRPr="008B4AA8">
        <w:rPr>
          <w:rFonts w:cs="Times New Roman"/>
          <w:sz w:val="22"/>
          <w:szCs w:val="22"/>
        </w:rPr>
        <w:t>Writing must contain all material terms and be signed by the person whom enforcement is sought (RST§131)</w:t>
      </w:r>
    </w:p>
    <w:p w14:paraId="4ECFD609" w14:textId="47E9545B" w:rsidR="000E536A" w:rsidRPr="008B4AA8" w:rsidRDefault="000E536A" w:rsidP="000E536A">
      <w:pPr>
        <w:pStyle w:val="NoteLevel2"/>
        <w:numPr>
          <w:ilvl w:val="1"/>
          <w:numId w:val="5"/>
        </w:numPr>
        <w:rPr>
          <w:rFonts w:cs="Times New Roman"/>
          <w:sz w:val="22"/>
          <w:szCs w:val="22"/>
        </w:rPr>
      </w:pPr>
      <w:r w:rsidRPr="008B4AA8">
        <w:rPr>
          <w:rFonts w:cs="Times New Roman"/>
          <w:sz w:val="22"/>
          <w:szCs w:val="22"/>
        </w:rPr>
        <w:t>RSC § 125 Contract to Transfer, Buy, or Pay for Interest in Land</w:t>
      </w:r>
    </w:p>
    <w:p w14:paraId="64AB87A2" w14:textId="600FEC9F" w:rsidR="00DD4FC4" w:rsidRPr="008B4AA8" w:rsidRDefault="00D27466" w:rsidP="00DD4FC4">
      <w:pPr>
        <w:pStyle w:val="NoteLevel3"/>
        <w:numPr>
          <w:ilvl w:val="2"/>
          <w:numId w:val="5"/>
        </w:numPr>
        <w:rPr>
          <w:rFonts w:cs="Times New Roman"/>
          <w:sz w:val="22"/>
          <w:szCs w:val="22"/>
        </w:rPr>
      </w:pPr>
      <w:r w:rsidRPr="008B4AA8">
        <w:rPr>
          <w:rFonts w:cs="Times New Roman"/>
          <w:sz w:val="22"/>
          <w:szCs w:val="22"/>
        </w:rPr>
        <w:t>Any contract for land is within SOF regardless of whom the transfer is to be made. Once transfer has been made the promise can be enforced regardless of SOF</w:t>
      </w:r>
    </w:p>
    <w:p w14:paraId="5DCACB62" w14:textId="0BDCBE0D" w:rsidR="000E536A" w:rsidRPr="008B4AA8" w:rsidRDefault="000E536A" w:rsidP="000E536A">
      <w:pPr>
        <w:pStyle w:val="NoteLevel2"/>
        <w:numPr>
          <w:ilvl w:val="1"/>
          <w:numId w:val="5"/>
        </w:numPr>
        <w:rPr>
          <w:rFonts w:cs="Times New Roman"/>
          <w:sz w:val="22"/>
          <w:szCs w:val="22"/>
        </w:rPr>
      </w:pPr>
      <w:r w:rsidRPr="008B4AA8">
        <w:rPr>
          <w:rFonts w:cs="Times New Roman"/>
          <w:sz w:val="22"/>
          <w:szCs w:val="22"/>
        </w:rPr>
        <w:t>RSC § 129 Action in Reliance; Specific Performance</w:t>
      </w:r>
    </w:p>
    <w:p w14:paraId="3A588EBA" w14:textId="170D3E36" w:rsidR="007C6E55" w:rsidRPr="008B4AA8" w:rsidRDefault="007C6E55" w:rsidP="007C6E55">
      <w:pPr>
        <w:pStyle w:val="NoteLevel3"/>
        <w:numPr>
          <w:ilvl w:val="2"/>
          <w:numId w:val="5"/>
        </w:numPr>
        <w:rPr>
          <w:rFonts w:cs="Times New Roman"/>
          <w:sz w:val="22"/>
          <w:szCs w:val="22"/>
        </w:rPr>
      </w:pPr>
      <w:r w:rsidRPr="008B4AA8">
        <w:rPr>
          <w:rFonts w:cs="Times New Roman"/>
          <w:sz w:val="22"/>
          <w:szCs w:val="22"/>
        </w:rPr>
        <w:t>Specific Performance may be enforced on contracts for sale of land notwithstanding SOF if there has been reasonable detrimental reliance and justice requires enforcement</w:t>
      </w:r>
    </w:p>
    <w:p w14:paraId="45849F36" w14:textId="2E73ADA0" w:rsidR="000E536A" w:rsidRPr="008B4AA8" w:rsidRDefault="000E536A" w:rsidP="000E536A">
      <w:pPr>
        <w:pStyle w:val="NoteLevel2"/>
        <w:numPr>
          <w:ilvl w:val="1"/>
          <w:numId w:val="5"/>
        </w:numPr>
        <w:rPr>
          <w:rFonts w:cs="Times New Roman"/>
          <w:sz w:val="22"/>
          <w:szCs w:val="22"/>
        </w:rPr>
      </w:pPr>
      <w:r w:rsidRPr="008B4AA8">
        <w:rPr>
          <w:rFonts w:cs="Times New Roman"/>
          <w:sz w:val="22"/>
          <w:szCs w:val="22"/>
        </w:rPr>
        <w:t>RSC 130 Contract Not to be Performed Within a Year</w:t>
      </w:r>
    </w:p>
    <w:p w14:paraId="11BD9A74" w14:textId="31DB04EC" w:rsidR="007C6E55" w:rsidRPr="008B4AA8" w:rsidRDefault="007C6E55" w:rsidP="007C6E55">
      <w:pPr>
        <w:pStyle w:val="NoteLevel3"/>
        <w:numPr>
          <w:ilvl w:val="2"/>
          <w:numId w:val="5"/>
        </w:numPr>
        <w:rPr>
          <w:rFonts w:cs="Times New Roman"/>
          <w:sz w:val="22"/>
          <w:szCs w:val="22"/>
        </w:rPr>
      </w:pPr>
      <w:r w:rsidRPr="008B4AA8">
        <w:rPr>
          <w:rFonts w:cs="Times New Roman"/>
          <w:sz w:val="22"/>
          <w:szCs w:val="22"/>
        </w:rPr>
        <w:t>When one party completes performance, the one year provision does not prevent enforcement of the promise</w:t>
      </w:r>
    </w:p>
    <w:p w14:paraId="7AF56293" w14:textId="32D39DB6" w:rsidR="000E536A" w:rsidRPr="008B4AA8" w:rsidRDefault="000E536A" w:rsidP="000E536A">
      <w:pPr>
        <w:pStyle w:val="NoteLevel2"/>
        <w:numPr>
          <w:ilvl w:val="1"/>
          <w:numId w:val="5"/>
        </w:numPr>
        <w:rPr>
          <w:rFonts w:cs="Times New Roman"/>
          <w:sz w:val="22"/>
          <w:szCs w:val="22"/>
        </w:rPr>
      </w:pPr>
      <w:r w:rsidRPr="008B4AA8">
        <w:rPr>
          <w:rFonts w:cs="Times New Roman"/>
          <w:sz w:val="22"/>
          <w:szCs w:val="22"/>
        </w:rPr>
        <w:t>Cases</w:t>
      </w:r>
    </w:p>
    <w:p w14:paraId="72186DF0" w14:textId="4D74FD6E" w:rsidR="007C6E55" w:rsidRPr="008B4AA8" w:rsidRDefault="007C6E55" w:rsidP="007C6E55">
      <w:pPr>
        <w:pStyle w:val="NoteLevel3"/>
        <w:numPr>
          <w:ilvl w:val="2"/>
          <w:numId w:val="5"/>
        </w:numPr>
        <w:rPr>
          <w:rFonts w:cs="Times New Roman"/>
          <w:sz w:val="22"/>
          <w:szCs w:val="22"/>
        </w:rPr>
      </w:pPr>
      <w:r w:rsidRPr="008B4AA8">
        <w:rPr>
          <w:rFonts w:cs="Times New Roman"/>
          <w:b/>
          <w:sz w:val="22"/>
          <w:szCs w:val="22"/>
        </w:rPr>
        <w:t xml:space="preserve">Riley v. Capital Airlines, Inc. </w:t>
      </w:r>
      <w:r w:rsidR="00D27466" w:rsidRPr="008B4AA8">
        <w:rPr>
          <w:rFonts w:cs="Times New Roman"/>
          <w:sz w:val="22"/>
          <w:szCs w:val="22"/>
        </w:rPr>
        <w:t xml:space="preserve">[§129] (K for methane canceled by </w:t>
      </w:r>
      <w:r w:rsidR="00D27466" w:rsidRPr="008B4AA8">
        <w:rPr>
          <w:rFonts w:cs="Times New Roman"/>
          <w:sz w:val="22"/>
          <w:szCs w:val="22"/>
        </w:rPr>
        <w:sym w:font="Symbol" w:char="F044"/>
      </w:r>
      <w:r w:rsidR="00D27466" w:rsidRPr="008B4AA8">
        <w:rPr>
          <w:rFonts w:cs="Times New Roman"/>
          <w:sz w:val="22"/>
          <w:szCs w:val="22"/>
        </w:rPr>
        <w:t xml:space="preserve"> after additional tanks brought) -- Although K is canceled going forward, entitled to reasonable good faith reliance damages </w:t>
      </w:r>
    </w:p>
    <w:p w14:paraId="2E3E859A" w14:textId="041BFB8C" w:rsidR="007C6E55" w:rsidRPr="008B4AA8" w:rsidRDefault="007C6E55" w:rsidP="007C6E55">
      <w:pPr>
        <w:pStyle w:val="NoteLevel3"/>
        <w:numPr>
          <w:ilvl w:val="2"/>
          <w:numId w:val="5"/>
        </w:numPr>
        <w:rPr>
          <w:rFonts w:cs="Times New Roman"/>
          <w:sz w:val="22"/>
          <w:szCs w:val="22"/>
        </w:rPr>
      </w:pPr>
      <w:r w:rsidRPr="008B4AA8">
        <w:rPr>
          <w:rFonts w:cs="Times New Roman"/>
          <w:b/>
          <w:sz w:val="22"/>
          <w:szCs w:val="22"/>
        </w:rPr>
        <w:t>Ohanian v. Rent-a-Car</w:t>
      </w:r>
      <w:r w:rsidRPr="008B4AA8">
        <w:rPr>
          <w:rFonts w:cs="Times New Roman"/>
          <w:sz w:val="22"/>
          <w:szCs w:val="22"/>
        </w:rPr>
        <w:t xml:space="preserve"> [§</w:t>
      </w:r>
      <w:r w:rsidR="00D27466" w:rsidRPr="008B4AA8">
        <w:rPr>
          <w:rFonts w:cs="Times New Roman"/>
          <w:sz w:val="22"/>
          <w:szCs w:val="22"/>
        </w:rPr>
        <w:t>§</w:t>
      </w:r>
      <w:r w:rsidRPr="008B4AA8">
        <w:rPr>
          <w:rFonts w:cs="Times New Roman"/>
          <w:sz w:val="22"/>
          <w:szCs w:val="22"/>
        </w:rPr>
        <w:t>129</w:t>
      </w:r>
      <w:r w:rsidR="00D27466" w:rsidRPr="008B4AA8">
        <w:rPr>
          <w:rFonts w:cs="Times New Roman"/>
          <w:sz w:val="22"/>
          <w:szCs w:val="22"/>
        </w:rPr>
        <w:t>, 110</w:t>
      </w:r>
      <w:r w:rsidRPr="008B4AA8">
        <w:rPr>
          <w:rFonts w:cs="Times New Roman"/>
          <w:sz w:val="22"/>
          <w:szCs w:val="22"/>
        </w:rPr>
        <w:t>] (</w:t>
      </w:r>
      <w:r w:rsidR="00D27466" w:rsidRPr="008B4AA8">
        <w:rPr>
          <w:rFonts w:cs="Times New Roman"/>
          <w:sz w:val="22"/>
          <w:szCs w:val="22"/>
        </w:rPr>
        <w:t xml:space="preserve">Rental salesman for life) -- Contract was capable of performance within one year therefore SOF does not apply; K enforced </w:t>
      </w:r>
    </w:p>
    <w:p w14:paraId="19C4E898" w14:textId="77777777" w:rsidR="00246DB6" w:rsidRPr="008B4AA8" w:rsidRDefault="00246DB6">
      <w:pPr>
        <w:pStyle w:val="NoteLevel1"/>
        <w:rPr>
          <w:sz w:val="22"/>
          <w:szCs w:val="22"/>
        </w:rPr>
        <w:sectPr w:rsidR="00246DB6" w:rsidRPr="008B4AA8" w:rsidSect="00293FC8">
          <w:headerReference w:type="first" r:id="rId9"/>
          <w:pgSz w:w="12240" w:h="15840"/>
          <w:pgMar w:top="1440" w:right="720" w:bottom="720" w:left="630" w:header="720" w:footer="720" w:gutter="0"/>
          <w:cols w:space="720"/>
          <w:titlePg/>
          <w:docGrid w:type="lines" w:linePitch="360"/>
        </w:sectPr>
      </w:pPr>
    </w:p>
    <w:p w14:paraId="321BD98C" w14:textId="6329DD62" w:rsidR="009F04A3" w:rsidRPr="008B4AA8" w:rsidRDefault="001F66E8" w:rsidP="00F66556">
      <w:pPr>
        <w:pStyle w:val="NoteLevel1"/>
        <w:numPr>
          <w:ilvl w:val="0"/>
          <w:numId w:val="6"/>
        </w:numPr>
        <w:rPr>
          <w:sz w:val="22"/>
          <w:szCs w:val="22"/>
        </w:rPr>
      </w:pPr>
      <w:r w:rsidRPr="008B4AA8">
        <w:rPr>
          <w:sz w:val="22"/>
          <w:szCs w:val="22"/>
        </w:rPr>
        <w:t>Bargain Theory</w:t>
      </w:r>
    </w:p>
    <w:p w14:paraId="65D36451" w14:textId="05DD0132" w:rsidR="00F66556" w:rsidRPr="008B4AA8" w:rsidRDefault="00F66556" w:rsidP="00F66556">
      <w:pPr>
        <w:pStyle w:val="NoteLevel2"/>
        <w:rPr>
          <w:sz w:val="22"/>
          <w:szCs w:val="22"/>
        </w:rPr>
      </w:pPr>
      <w:r w:rsidRPr="008B4AA8">
        <w:rPr>
          <w:sz w:val="22"/>
          <w:szCs w:val="22"/>
        </w:rPr>
        <w:t>RSC § 71 Requirement of Exchange; Types of Exchange</w:t>
      </w:r>
    </w:p>
    <w:p w14:paraId="7CCA58C0" w14:textId="15CDA6C3" w:rsidR="00402D77" w:rsidRPr="008B4AA8" w:rsidRDefault="00402D77" w:rsidP="00402D77">
      <w:pPr>
        <w:pStyle w:val="NoteLevel3"/>
        <w:rPr>
          <w:sz w:val="22"/>
          <w:szCs w:val="22"/>
        </w:rPr>
      </w:pPr>
      <w:r w:rsidRPr="008B4AA8">
        <w:rPr>
          <w:sz w:val="22"/>
          <w:szCs w:val="22"/>
        </w:rPr>
        <w:t xml:space="preserve">Consideration requires mutual intent + Inducement and can </w:t>
      </w:r>
      <w:r w:rsidR="007E1AFC" w:rsidRPr="008B4AA8">
        <w:rPr>
          <w:sz w:val="22"/>
          <w:szCs w:val="22"/>
        </w:rPr>
        <w:t xml:space="preserve">be given through third parties. (Intent evidence by objective gain or loss undertook) </w:t>
      </w:r>
    </w:p>
    <w:p w14:paraId="6B3FF666" w14:textId="10166FFA" w:rsidR="007E1AFC" w:rsidRPr="008B4AA8" w:rsidRDefault="007E1AFC" w:rsidP="007E1AFC">
      <w:pPr>
        <w:pStyle w:val="NoteLevel2"/>
        <w:rPr>
          <w:sz w:val="22"/>
          <w:szCs w:val="22"/>
        </w:rPr>
      </w:pPr>
      <w:r w:rsidRPr="008B4AA8">
        <w:rPr>
          <w:sz w:val="22"/>
          <w:szCs w:val="22"/>
        </w:rPr>
        <w:t>RSC § 24 Offer Defined -- Comment B (Gratuitous gifts)</w:t>
      </w:r>
    </w:p>
    <w:p w14:paraId="1A74957E" w14:textId="1CE30195" w:rsidR="007E1AFC" w:rsidRPr="008B4AA8" w:rsidRDefault="007E1AFC" w:rsidP="007E1AFC">
      <w:pPr>
        <w:pStyle w:val="NoteLevel3"/>
        <w:rPr>
          <w:sz w:val="22"/>
          <w:szCs w:val="22"/>
        </w:rPr>
      </w:pPr>
      <w:r w:rsidRPr="008B4AA8">
        <w:rPr>
          <w:sz w:val="22"/>
          <w:szCs w:val="22"/>
        </w:rPr>
        <w:t>Promise performable on a certain contingency is not enforceable -- there must be an element of exchange</w:t>
      </w:r>
    </w:p>
    <w:p w14:paraId="4C57C367" w14:textId="3881F1D1" w:rsidR="00F66556" w:rsidRPr="008B4AA8" w:rsidRDefault="00F66556" w:rsidP="00F66556">
      <w:pPr>
        <w:pStyle w:val="NoteLevel2"/>
        <w:rPr>
          <w:sz w:val="22"/>
          <w:szCs w:val="22"/>
        </w:rPr>
      </w:pPr>
      <w:r w:rsidRPr="008B4AA8">
        <w:rPr>
          <w:sz w:val="22"/>
          <w:szCs w:val="22"/>
        </w:rPr>
        <w:t xml:space="preserve">RSC § 81 Consideration as Motive/ Inducing Cause (Ulterior Motive) </w:t>
      </w:r>
    </w:p>
    <w:p w14:paraId="0EEB3AD6" w14:textId="09334A74" w:rsidR="00402D77" w:rsidRPr="008B4AA8" w:rsidRDefault="00402D77" w:rsidP="00402D77">
      <w:pPr>
        <w:pStyle w:val="NoteLevel3"/>
        <w:rPr>
          <w:sz w:val="22"/>
          <w:szCs w:val="22"/>
        </w:rPr>
      </w:pPr>
      <w:r w:rsidRPr="008B4AA8">
        <w:rPr>
          <w:sz w:val="22"/>
          <w:szCs w:val="22"/>
        </w:rPr>
        <w:t>Ulterior motives for inducement do not prevent it from being consideration</w:t>
      </w:r>
    </w:p>
    <w:p w14:paraId="0A839769" w14:textId="40A8DAAB" w:rsidR="00F66556" w:rsidRPr="008B4AA8" w:rsidRDefault="00F66556" w:rsidP="00F66556">
      <w:pPr>
        <w:pStyle w:val="NoteLevel2"/>
        <w:rPr>
          <w:sz w:val="22"/>
          <w:szCs w:val="22"/>
        </w:rPr>
      </w:pPr>
      <w:r w:rsidRPr="008B4AA8">
        <w:rPr>
          <w:sz w:val="22"/>
          <w:szCs w:val="22"/>
        </w:rPr>
        <w:t>RSC § 79 Adequacy of Consideration; Mutuality of Obligation</w:t>
      </w:r>
    </w:p>
    <w:p w14:paraId="0FBBE809" w14:textId="1085DDBE" w:rsidR="00402D77" w:rsidRPr="008B4AA8" w:rsidRDefault="00402D77" w:rsidP="00402D77">
      <w:pPr>
        <w:pStyle w:val="NoteLevel3"/>
        <w:rPr>
          <w:sz w:val="22"/>
          <w:szCs w:val="22"/>
        </w:rPr>
      </w:pPr>
      <w:r w:rsidRPr="008B4AA8">
        <w:rPr>
          <w:sz w:val="22"/>
          <w:szCs w:val="22"/>
        </w:rPr>
        <w:t>There are no requirements of equivalence in the values exchanged or mutuality of obligations</w:t>
      </w:r>
    </w:p>
    <w:p w14:paraId="28D9A8BD" w14:textId="316765BA" w:rsidR="00F66556" w:rsidRPr="008B4AA8" w:rsidRDefault="00F66556" w:rsidP="00F66556">
      <w:pPr>
        <w:pStyle w:val="NoteLevel2"/>
        <w:rPr>
          <w:sz w:val="22"/>
          <w:szCs w:val="22"/>
        </w:rPr>
      </w:pPr>
      <w:r w:rsidRPr="008B4AA8">
        <w:rPr>
          <w:sz w:val="22"/>
          <w:szCs w:val="22"/>
        </w:rPr>
        <w:t>RSC § 364 Effects of Unfairness</w:t>
      </w:r>
    </w:p>
    <w:p w14:paraId="58A218D8" w14:textId="5D9FE9F0" w:rsidR="00974608" w:rsidRPr="008B4AA8" w:rsidRDefault="00974608" w:rsidP="00974608">
      <w:pPr>
        <w:pStyle w:val="NoteLevel3"/>
        <w:rPr>
          <w:sz w:val="22"/>
          <w:szCs w:val="22"/>
        </w:rPr>
      </w:pPr>
      <w:r w:rsidRPr="008B4AA8">
        <w:rPr>
          <w:sz w:val="22"/>
          <w:szCs w:val="22"/>
        </w:rPr>
        <w:t xml:space="preserve">Specific Performance or injunction will be refused if such relief would be unfair because the exchange is grossly inadequate or the terms of the contract are otherwise unfair </w:t>
      </w:r>
    </w:p>
    <w:p w14:paraId="6C26B8FD" w14:textId="2493A87D" w:rsidR="00F66556" w:rsidRPr="008B4AA8" w:rsidRDefault="00F66556" w:rsidP="00F66556">
      <w:pPr>
        <w:pStyle w:val="NoteLevel2"/>
        <w:rPr>
          <w:sz w:val="22"/>
          <w:szCs w:val="22"/>
        </w:rPr>
      </w:pPr>
      <w:r w:rsidRPr="008B4AA8">
        <w:rPr>
          <w:sz w:val="22"/>
          <w:szCs w:val="22"/>
        </w:rPr>
        <w:t>Cases</w:t>
      </w:r>
    </w:p>
    <w:p w14:paraId="41B93A5D" w14:textId="2FDE0132" w:rsidR="00606F94" w:rsidRPr="008B4AA8" w:rsidRDefault="00606F94" w:rsidP="00606F94">
      <w:pPr>
        <w:pStyle w:val="NoteLevel3"/>
        <w:rPr>
          <w:sz w:val="22"/>
          <w:szCs w:val="22"/>
        </w:rPr>
      </w:pPr>
      <w:r w:rsidRPr="008B4AA8">
        <w:rPr>
          <w:b/>
          <w:sz w:val="22"/>
          <w:szCs w:val="22"/>
        </w:rPr>
        <w:t>Johnson v. Otterbien Univ</w:t>
      </w:r>
      <w:r w:rsidRPr="008B4AA8">
        <w:rPr>
          <w:sz w:val="22"/>
          <w:szCs w:val="22"/>
        </w:rPr>
        <w:t xml:space="preserve">. </w:t>
      </w:r>
      <w:r w:rsidR="007E1AFC" w:rsidRPr="008B4AA8">
        <w:rPr>
          <w:sz w:val="22"/>
          <w:szCs w:val="22"/>
        </w:rPr>
        <w:t>[§24](Promise to make gift) -- Promises that create no duties before performance are generally gratuitous promises</w:t>
      </w:r>
    </w:p>
    <w:p w14:paraId="7A00E942" w14:textId="5A4C3F58" w:rsidR="00606F94" w:rsidRPr="008B4AA8" w:rsidRDefault="00606F94" w:rsidP="00606F94">
      <w:pPr>
        <w:pStyle w:val="NoteLevel3"/>
        <w:rPr>
          <w:sz w:val="22"/>
          <w:szCs w:val="22"/>
        </w:rPr>
      </w:pPr>
      <w:r w:rsidRPr="008B4AA8">
        <w:rPr>
          <w:b/>
          <w:sz w:val="22"/>
          <w:szCs w:val="22"/>
        </w:rPr>
        <w:t>Hamer v. Sidway</w:t>
      </w:r>
      <w:r w:rsidR="007E1AFC" w:rsidRPr="008B4AA8">
        <w:rPr>
          <w:sz w:val="22"/>
          <w:szCs w:val="22"/>
        </w:rPr>
        <w:t xml:space="preserve"> [§71]( Uncle pay nephew to stop smoking/ drinking) -- Consideration may be supported by undertaking some detriment  </w:t>
      </w:r>
    </w:p>
    <w:p w14:paraId="633B16FB" w14:textId="5B42CFA4" w:rsidR="00606F94" w:rsidRPr="008B4AA8" w:rsidRDefault="00606F94" w:rsidP="00606F94">
      <w:pPr>
        <w:pStyle w:val="NoteLevel3"/>
        <w:rPr>
          <w:sz w:val="22"/>
          <w:szCs w:val="22"/>
        </w:rPr>
      </w:pPr>
      <w:r w:rsidRPr="008B4AA8">
        <w:rPr>
          <w:b/>
          <w:sz w:val="22"/>
          <w:szCs w:val="22"/>
        </w:rPr>
        <w:t>Kirksey v. Kirksey</w:t>
      </w:r>
      <w:r w:rsidR="007E1AFC" w:rsidRPr="008B4AA8">
        <w:rPr>
          <w:sz w:val="22"/>
          <w:szCs w:val="22"/>
        </w:rPr>
        <w:t xml:space="preserve"> [</w:t>
      </w:r>
      <w:r w:rsidR="00F54F4F" w:rsidRPr="008B4AA8">
        <w:rPr>
          <w:sz w:val="22"/>
          <w:szCs w:val="22"/>
        </w:rPr>
        <w:t xml:space="preserve">§24] (Widowed sister-in law/ territory claiming scheme) -- No duty to transfer land because promise not supported by consideration -- mere gratuitous promise </w:t>
      </w:r>
    </w:p>
    <w:p w14:paraId="6CED8189" w14:textId="62EB97A8" w:rsidR="00606F94" w:rsidRPr="008B4AA8" w:rsidRDefault="00606F94" w:rsidP="00606F94">
      <w:pPr>
        <w:pStyle w:val="NoteLevel3"/>
        <w:rPr>
          <w:sz w:val="22"/>
          <w:szCs w:val="22"/>
        </w:rPr>
      </w:pPr>
      <w:r w:rsidRPr="008B4AA8">
        <w:rPr>
          <w:b/>
          <w:sz w:val="22"/>
          <w:szCs w:val="22"/>
        </w:rPr>
        <w:t>Dahl v. Hem Pham</w:t>
      </w:r>
      <w:r w:rsidRPr="008B4AA8">
        <w:rPr>
          <w:sz w:val="22"/>
          <w:szCs w:val="22"/>
        </w:rPr>
        <w:t xml:space="preserve">. </w:t>
      </w:r>
      <w:r w:rsidR="00F54F4F" w:rsidRPr="008B4AA8">
        <w:rPr>
          <w:sz w:val="22"/>
          <w:szCs w:val="22"/>
        </w:rPr>
        <w:t xml:space="preserve">[§71](New drug trials for 1 year supply) -- Consideration in unilateral K is performance; duties are created upon performance. </w:t>
      </w:r>
    </w:p>
    <w:p w14:paraId="0913F067" w14:textId="1E50F1DE" w:rsidR="00606F94" w:rsidRPr="008B4AA8" w:rsidRDefault="00606F94" w:rsidP="00606F94">
      <w:pPr>
        <w:pStyle w:val="NoteLevel3"/>
        <w:rPr>
          <w:sz w:val="22"/>
          <w:szCs w:val="22"/>
        </w:rPr>
      </w:pPr>
      <w:r w:rsidRPr="008B4AA8">
        <w:rPr>
          <w:b/>
          <w:sz w:val="22"/>
          <w:szCs w:val="22"/>
        </w:rPr>
        <w:t>US v. Stump Home Specialties</w:t>
      </w:r>
      <w:r w:rsidRPr="008B4AA8">
        <w:rPr>
          <w:sz w:val="22"/>
          <w:szCs w:val="22"/>
        </w:rPr>
        <w:t xml:space="preserve"> </w:t>
      </w:r>
      <w:r w:rsidR="00F54F4F" w:rsidRPr="008B4AA8">
        <w:rPr>
          <w:sz w:val="22"/>
          <w:szCs w:val="22"/>
        </w:rPr>
        <w:t>[§79](Posner) -- Law does not require that consideration be adequate or equal in weight to what the accepting party is giving up</w:t>
      </w:r>
    </w:p>
    <w:p w14:paraId="167D621E" w14:textId="3198C96E" w:rsidR="001F66E8" w:rsidRPr="008B4AA8" w:rsidRDefault="001F66E8" w:rsidP="00F66556">
      <w:pPr>
        <w:pStyle w:val="NoteLevel1"/>
        <w:numPr>
          <w:ilvl w:val="0"/>
          <w:numId w:val="6"/>
        </w:numPr>
        <w:rPr>
          <w:sz w:val="22"/>
          <w:szCs w:val="22"/>
        </w:rPr>
      </w:pPr>
      <w:r w:rsidRPr="008B4AA8">
        <w:rPr>
          <w:sz w:val="22"/>
          <w:szCs w:val="22"/>
        </w:rPr>
        <w:t>Past Consideration/Moral Consideration</w:t>
      </w:r>
    </w:p>
    <w:p w14:paraId="1C6FE075" w14:textId="7E631B23" w:rsidR="00F66556" w:rsidRPr="008B4AA8" w:rsidRDefault="00F66556" w:rsidP="00F66556">
      <w:pPr>
        <w:pStyle w:val="NoteLevel2"/>
        <w:rPr>
          <w:sz w:val="22"/>
          <w:szCs w:val="22"/>
        </w:rPr>
      </w:pPr>
      <w:r w:rsidRPr="008B4AA8">
        <w:rPr>
          <w:sz w:val="22"/>
          <w:szCs w:val="22"/>
        </w:rPr>
        <w:t>RSC § 86 Promise for Benefit Received</w:t>
      </w:r>
    </w:p>
    <w:p w14:paraId="5ADE835D" w14:textId="4582DA6C" w:rsidR="00974608" w:rsidRPr="008B4AA8" w:rsidRDefault="00974608" w:rsidP="00974608">
      <w:pPr>
        <w:pStyle w:val="NoteLevel3"/>
        <w:rPr>
          <w:sz w:val="22"/>
          <w:szCs w:val="22"/>
        </w:rPr>
      </w:pPr>
      <w:r w:rsidRPr="008B4AA8">
        <w:rPr>
          <w:sz w:val="22"/>
          <w:szCs w:val="22"/>
        </w:rPr>
        <w:t xml:space="preserve">A promise made in recognition of a benefit previously received is binding to the extent necessary to prevent injustice </w:t>
      </w:r>
    </w:p>
    <w:p w14:paraId="32D8E2D5" w14:textId="77126052" w:rsidR="00974608" w:rsidRDefault="00974608" w:rsidP="00974608">
      <w:pPr>
        <w:pStyle w:val="NoteLevel3"/>
        <w:rPr>
          <w:sz w:val="22"/>
          <w:szCs w:val="22"/>
        </w:rPr>
      </w:pPr>
      <w:r w:rsidRPr="008B4AA8">
        <w:rPr>
          <w:sz w:val="22"/>
          <w:szCs w:val="22"/>
        </w:rPr>
        <w:t>A promise is not binding under (a) if the benefit was a gift, promisor wasn’t made unjustly enriched, or to the extent the promises’ value is disproportionate to the benefit</w:t>
      </w:r>
    </w:p>
    <w:p w14:paraId="58A08751" w14:textId="77777777" w:rsidR="00E33283" w:rsidRDefault="00E33283" w:rsidP="00E33283">
      <w:pPr>
        <w:pStyle w:val="NoteLevel2"/>
        <w:numPr>
          <w:ilvl w:val="0"/>
          <w:numId w:val="0"/>
        </w:numPr>
        <w:ind w:left="1080" w:hanging="360"/>
      </w:pPr>
    </w:p>
    <w:p w14:paraId="36157372" w14:textId="77777777" w:rsidR="00E33283" w:rsidRPr="008B4AA8" w:rsidRDefault="00E33283" w:rsidP="00E33283">
      <w:pPr>
        <w:pStyle w:val="NoteLevel2"/>
        <w:numPr>
          <w:ilvl w:val="0"/>
          <w:numId w:val="0"/>
        </w:numPr>
        <w:ind w:left="1080" w:hanging="360"/>
      </w:pPr>
    </w:p>
    <w:p w14:paraId="4FB39083" w14:textId="36BBC7E8" w:rsidR="00F66556" w:rsidRPr="008B4AA8" w:rsidRDefault="00F66556" w:rsidP="00F66556">
      <w:pPr>
        <w:pStyle w:val="NoteLevel2"/>
        <w:rPr>
          <w:sz w:val="22"/>
          <w:szCs w:val="22"/>
        </w:rPr>
      </w:pPr>
      <w:r w:rsidRPr="008B4AA8">
        <w:rPr>
          <w:sz w:val="22"/>
          <w:szCs w:val="22"/>
        </w:rPr>
        <w:t>Cases</w:t>
      </w:r>
    </w:p>
    <w:p w14:paraId="537E1307" w14:textId="0051662D" w:rsidR="00606F94" w:rsidRPr="008B4AA8" w:rsidRDefault="00606F94" w:rsidP="00606F94">
      <w:pPr>
        <w:pStyle w:val="NoteLevel3"/>
        <w:rPr>
          <w:sz w:val="22"/>
          <w:szCs w:val="22"/>
        </w:rPr>
      </w:pPr>
      <w:r w:rsidRPr="008B4AA8">
        <w:rPr>
          <w:b/>
          <w:sz w:val="22"/>
          <w:szCs w:val="22"/>
        </w:rPr>
        <w:t>Moore v. Elmer</w:t>
      </w:r>
      <w:r w:rsidR="00F54F4F" w:rsidRPr="008B4AA8">
        <w:rPr>
          <w:sz w:val="22"/>
          <w:szCs w:val="22"/>
        </w:rPr>
        <w:t xml:space="preserve"> [§86] (I bet you die… </w:t>
      </w:r>
      <w:r w:rsidR="00F54F4F" w:rsidRPr="008B4AA8">
        <w:rPr>
          <w:sz w:val="22"/>
          <w:szCs w:val="22"/>
        </w:rPr>
        <w:sym w:font="Wingdings" w:char="F04C"/>
      </w:r>
      <w:r w:rsidR="00F54F4F" w:rsidRPr="008B4AA8">
        <w:rPr>
          <w:sz w:val="22"/>
          <w:szCs w:val="22"/>
        </w:rPr>
        <w:t>) -- Past performance cannot be consideration for a new promise unless the parties agreed that compensation for performance would be rendered at a later date (preexisting duty)</w:t>
      </w:r>
    </w:p>
    <w:p w14:paraId="26ACD733" w14:textId="36C9F9B7" w:rsidR="00606F94" w:rsidRPr="008B4AA8" w:rsidRDefault="00606F94" w:rsidP="00606F94">
      <w:pPr>
        <w:pStyle w:val="NoteLevel3"/>
        <w:rPr>
          <w:sz w:val="22"/>
          <w:szCs w:val="22"/>
        </w:rPr>
      </w:pPr>
      <w:r w:rsidRPr="008B4AA8">
        <w:rPr>
          <w:b/>
          <w:sz w:val="22"/>
          <w:szCs w:val="22"/>
        </w:rPr>
        <w:t>Mills v. Wyman</w:t>
      </w:r>
      <w:r w:rsidR="00F54F4F" w:rsidRPr="008B4AA8">
        <w:rPr>
          <w:sz w:val="22"/>
          <w:szCs w:val="22"/>
        </w:rPr>
        <w:t xml:space="preserve"> [§86] (Father refuses to pay (adult) sick son’s medical bills) -- No moral duties except voluntary reviv</w:t>
      </w:r>
      <w:r w:rsidR="00A915DB" w:rsidRPr="008B4AA8">
        <w:rPr>
          <w:sz w:val="22"/>
          <w:szCs w:val="22"/>
        </w:rPr>
        <w:t>al of an inoperative obligation</w:t>
      </w:r>
    </w:p>
    <w:p w14:paraId="581ED330" w14:textId="034DC1D7" w:rsidR="001F66E8" w:rsidRPr="008B4AA8" w:rsidRDefault="001F66E8" w:rsidP="00F66556">
      <w:pPr>
        <w:pStyle w:val="NoteLevel1"/>
        <w:numPr>
          <w:ilvl w:val="0"/>
          <w:numId w:val="6"/>
        </w:numPr>
        <w:rPr>
          <w:sz w:val="22"/>
          <w:szCs w:val="22"/>
        </w:rPr>
      </w:pPr>
      <w:r w:rsidRPr="008B4AA8">
        <w:rPr>
          <w:sz w:val="22"/>
          <w:szCs w:val="22"/>
        </w:rPr>
        <w:t>Modification and the Preexisting Duty Rule</w:t>
      </w:r>
    </w:p>
    <w:p w14:paraId="66B64EAF" w14:textId="372F92C5" w:rsidR="00F66556" w:rsidRPr="008B4AA8" w:rsidRDefault="00F66556" w:rsidP="00F66556">
      <w:pPr>
        <w:pStyle w:val="NoteLevel2"/>
        <w:rPr>
          <w:sz w:val="22"/>
          <w:szCs w:val="22"/>
        </w:rPr>
      </w:pPr>
      <w:r w:rsidRPr="008B4AA8">
        <w:rPr>
          <w:sz w:val="22"/>
          <w:szCs w:val="22"/>
        </w:rPr>
        <w:t>RSC § 89 Modification of Executory Contract</w:t>
      </w:r>
    </w:p>
    <w:p w14:paraId="10C42F02" w14:textId="7F8B9FBD" w:rsidR="00A23605" w:rsidRPr="008B4AA8" w:rsidRDefault="00A23605" w:rsidP="00A23605">
      <w:pPr>
        <w:pStyle w:val="NoteLevel3"/>
        <w:rPr>
          <w:sz w:val="22"/>
          <w:szCs w:val="22"/>
        </w:rPr>
      </w:pPr>
      <w:r w:rsidRPr="008B4AA8">
        <w:rPr>
          <w:sz w:val="22"/>
          <w:szCs w:val="22"/>
        </w:rPr>
        <w:t>A promise modifying a contractual duty under a contract not fully performed is binding if such is fair and equitable in view of circumstances not anticipated ex ante; to the extent provided by statute or to the extent justice requires</w:t>
      </w:r>
    </w:p>
    <w:p w14:paraId="5CF0F2B6" w14:textId="229C0B62" w:rsidR="00F66556" w:rsidRPr="008B4AA8" w:rsidRDefault="00F66556" w:rsidP="00F66556">
      <w:pPr>
        <w:pStyle w:val="NoteLevel2"/>
        <w:rPr>
          <w:sz w:val="22"/>
          <w:szCs w:val="22"/>
        </w:rPr>
      </w:pPr>
      <w:r w:rsidRPr="008B4AA8">
        <w:rPr>
          <w:sz w:val="22"/>
          <w:szCs w:val="22"/>
        </w:rPr>
        <w:t>Cases</w:t>
      </w:r>
    </w:p>
    <w:p w14:paraId="27D4D914" w14:textId="252F1B47" w:rsidR="00606F94" w:rsidRPr="008B4AA8" w:rsidRDefault="00606F94" w:rsidP="00606F94">
      <w:pPr>
        <w:pStyle w:val="NoteLevel3"/>
        <w:rPr>
          <w:sz w:val="22"/>
          <w:szCs w:val="22"/>
        </w:rPr>
      </w:pPr>
      <w:r w:rsidRPr="008B4AA8">
        <w:rPr>
          <w:b/>
          <w:sz w:val="22"/>
          <w:szCs w:val="22"/>
        </w:rPr>
        <w:t>Stilk v. Myrick</w:t>
      </w:r>
      <w:r w:rsidR="00F54F4F" w:rsidRPr="008B4AA8">
        <w:rPr>
          <w:sz w:val="22"/>
          <w:szCs w:val="22"/>
        </w:rPr>
        <w:t xml:space="preserve"> [§89]</w:t>
      </w:r>
      <w:r w:rsidR="00A915DB" w:rsidRPr="008B4AA8">
        <w:rPr>
          <w:sz w:val="22"/>
          <w:szCs w:val="22"/>
        </w:rPr>
        <w:t xml:space="preserve"> (Sailor pay increase when two people deserted) -- There was a preexisting duty to complete voyage -- enforceable modification required additional consideration; one cannot use emergency to force modification</w:t>
      </w:r>
    </w:p>
    <w:p w14:paraId="191A4D7A" w14:textId="4A99C6BB" w:rsidR="00606F94" w:rsidRPr="008B4AA8" w:rsidRDefault="00606F94" w:rsidP="00606F94">
      <w:pPr>
        <w:pStyle w:val="NoteLevel3"/>
        <w:rPr>
          <w:sz w:val="22"/>
          <w:szCs w:val="22"/>
        </w:rPr>
      </w:pPr>
      <w:r w:rsidRPr="008B4AA8">
        <w:rPr>
          <w:b/>
          <w:sz w:val="22"/>
          <w:szCs w:val="22"/>
        </w:rPr>
        <w:t>Alaska Packers’ Assn. v. Domenico</w:t>
      </w:r>
      <w:r w:rsidRPr="008B4AA8">
        <w:rPr>
          <w:sz w:val="22"/>
          <w:szCs w:val="22"/>
        </w:rPr>
        <w:t xml:space="preserve"> </w:t>
      </w:r>
      <w:r w:rsidR="00A915DB" w:rsidRPr="008B4AA8">
        <w:rPr>
          <w:sz w:val="22"/>
          <w:szCs w:val="22"/>
        </w:rPr>
        <w:t>[§89](Alaska fishing trip) -- Where a promise is simply a repetition of a subsisting legal duty, it cannot be consideration for a new promise</w:t>
      </w:r>
    </w:p>
    <w:p w14:paraId="4D745781" w14:textId="223C60B0" w:rsidR="001F66E8" w:rsidRPr="008B4AA8" w:rsidRDefault="001F66E8" w:rsidP="00F66556">
      <w:pPr>
        <w:pStyle w:val="NoteLevel1"/>
        <w:numPr>
          <w:ilvl w:val="0"/>
          <w:numId w:val="6"/>
        </w:numPr>
        <w:rPr>
          <w:sz w:val="22"/>
          <w:szCs w:val="22"/>
        </w:rPr>
      </w:pPr>
      <w:r w:rsidRPr="008B4AA8">
        <w:rPr>
          <w:sz w:val="22"/>
          <w:szCs w:val="22"/>
        </w:rPr>
        <w:t>Promissory Estoppel</w:t>
      </w:r>
    </w:p>
    <w:p w14:paraId="371E6CB4" w14:textId="213638D8" w:rsidR="00F66556" w:rsidRPr="008B4AA8" w:rsidRDefault="00F66556" w:rsidP="00F66556">
      <w:pPr>
        <w:pStyle w:val="NoteLevel2"/>
        <w:rPr>
          <w:sz w:val="22"/>
          <w:szCs w:val="22"/>
        </w:rPr>
      </w:pPr>
      <w:r w:rsidRPr="008B4AA8">
        <w:rPr>
          <w:sz w:val="22"/>
          <w:szCs w:val="22"/>
        </w:rPr>
        <w:t>RSC § 90 Promise Reasonably Inducing Action or Forbearance</w:t>
      </w:r>
    </w:p>
    <w:p w14:paraId="2A7C20F4" w14:textId="09CCD7E9" w:rsidR="00A23605" w:rsidRPr="008B4AA8" w:rsidRDefault="00A23605" w:rsidP="00A23605">
      <w:pPr>
        <w:pStyle w:val="NoteLevel3"/>
        <w:rPr>
          <w:sz w:val="22"/>
          <w:szCs w:val="22"/>
        </w:rPr>
      </w:pPr>
      <w:r w:rsidRPr="008B4AA8">
        <w:rPr>
          <w:sz w:val="22"/>
          <w:szCs w:val="22"/>
        </w:rPr>
        <w:t xml:space="preserve">A promise which the promisor should reasonably expect to induce good faith action/forbearance by the promisee and which produces such action is binding to the extent justice requires </w:t>
      </w:r>
    </w:p>
    <w:p w14:paraId="76DCA5AD" w14:textId="71D42641" w:rsidR="00A23605" w:rsidRPr="008B4AA8" w:rsidRDefault="00A23605" w:rsidP="00A23605">
      <w:pPr>
        <w:pStyle w:val="NoteLevel3"/>
        <w:rPr>
          <w:sz w:val="22"/>
          <w:szCs w:val="22"/>
        </w:rPr>
      </w:pPr>
      <w:r w:rsidRPr="008B4AA8">
        <w:rPr>
          <w:sz w:val="22"/>
          <w:szCs w:val="22"/>
        </w:rPr>
        <w:t xml:space="preserve">A charitable subscription or marriage settlement is binding </w:t>
      </w:r>
      <w:r w:rsidR="00C51533" w:rsidRPr="008B4AA8">
        <w:rPr>
          <w:sz w:val="22"/>
          <w:szCs w:val="22"/>
        </w:rPr>
        <w:t xml:space="preserve">under (1) without proof the promise induced any action </w:t>
      </w:r>
    </w:p>
    <w:p w14:paraId="576D6B38" w14:textId="1BB71B2A" w:rsidR="00F66556" w:rsidRPr="008B4AA8" w:rsidRDefault="00F66556" w:rsidP="00F66556">
      <w:pPr>
        <w:pStyle w:val="NoteLevel2"/>
        <w:rPr>
          <w:sz w:val="22"/>
          <w:szCs w:val="22"/>
        </w:rPr>
      </w:pPr>
      <w:r w:rsidRPr="008B4AA8">
        <w:rPr>
          <w:sz w:val="22"/>
          <w:szCs w:val="22"/>
        </w:rPr>
        <w:t>Cases</w:t>
      </w:r>
    </w:p>
    <w:p w14:paraId="09E0D475" w14:textId="655765C3" w:rsidR="00606F94" w:rsidRPr="008B4AA8" w:rsidRDefault="00606F94" w:rsidP="00606F94">
      <w:pPr>
        <w:pStyle w:val="NoteLevel3"/>
        <w:rPr>
          <w:sz w:val="22"/>
          <w:szCs w:val="22"/>
        </w:rPr>
      </w:pPr>
      <w:r w:rsidRPr="008B4AA8">
        <w:rPr>
          <w:b/>
          <w:sz w:val="22"/>
          <w:szCs w:val="22"/>
        </w:rPr>
        <w:t>Ricketts v. Scothorn</w:t>
      </w:r>
      <w:r w:rsidR="00A915DB" w:rsidRPr="008B4AA8">
        <w:rPr>
          <w:sz w:val="22"/>
          <w:szCs w:val="22"/>
        </w:rPr>
        <w:t xml:space="preserve"> [§90](Granddad pays GD to stop working) -- When one relies on a promise to their detriment and such promise was given with the intent to induce such detriment -- lack of consideration does not void agreement</w:t>
      </w:r>
    </w:p>
    <w:p w14:paraId="1143326C" w14:textId="1123BECF" w:rsidR="00606F94" w:rsidRPr="008B4AA8" w:rsidRDefault="00606F94" w:rsidP="00606F94">
      <w:pPr>
        <w:pStyle w:val="NoteLevel3"/>
        <w:rPr>
          <w:sz w:val="22"/>
          <w:szCs w:val="22"/>
        </w:rPr>
      </w:pPr>
      <w:r w:rsidRPr="008B4AA8">
        <w:rPr>
          <w:b/>
          <w:sz w:val="22"/>
          <w:szCs w:val="22"/>
        </w:rPr>
        <w:t>Allegheny College v. Bank of Jamestown</w:t>
      </w:r>
      <w:r w:rsidR="00A915DB" w:rsidRPr="008B4AA8">
        <w:rPr>
          <w:sz w:val="22"/>
          <w:szCs w:val="22"/>
        </w:rPr>
        <w:t xml:space="preserve"> [§90]--  Charitable subscriptions (promises to pay upon death through estate) are enforceable even if unbargained for</w:t>
      </w:r>
    </w:p>
    <w:p w14:paraId="355A39BD" w14:textId="0D3B5C94" w:rsidR="00606F94" w:rsidRPr="008B4AA8" w:rsidRDefault="00606F94" w:rsidP="00606F94">
      <w:pPr>
        <w:pStyle w:val="NoteLevel3"/>
        <w:rPr>
          <w:sz w:val="22"/>
          <w:szCs w:val="22"/>
        </w:rPr>
      </w:pPr>
      <w:r w:rsidRPr="008B4AA8">
        <w:rPr>
          <w:b/>
          <w:sz w:val="22"/>
          <w:szCs w:val="22"/>
        </w:rPr>
        <w:t>Goodman v. Dicker</w:t>
      </w:r>
      <w:r w:rsidR="00A915DB" w:rsidRPr="008B4AA8">
        <w:rPr>
          <w:sz w:val="22"/>
          <w:szCs w:val="22"/>
        </w:rPr>
        <w:t xml:space="preserve"> [§90] (radio franchise denied after reliance)--Justice requires one who acts to his detriment upon good faith reliance which the promisor is aware is protected. </w:t>
      </w:r>
    </w:p>
    <w:p w14:paraId="1C2141D5" w14:textId="14CAC6E7" w:rsidR="00606F94" w:rsidRPr="008B4AA8" w:rsidRDefault="00606F94" w:rsidP="00606F94">
      <w:pPr>
        <w:pStyle w:val="NoteLevel3"/>
        <w:rPr>
          <w:sz w:val="22"/>
          <w:szCs w:val="22"/>
        </w:rPr>
      </w:pPr>
      <w:r w:rsidRPr="008B4AA8">
        <w:rPr>
          <w:b/>
          <w:sz w:val="22"/>
          <w:szCs w:val="22"/>
        </w:rPr>
        <w:t>Hoffman v. Red Owl Stores Inc</w:t>
      </w:r>
      <w:r w:rsidRPr="008B4AA8">
        <w:rPr>
          <w:sz w:val="22"/>
          <w:szCs w:val="22"/>
        </w:rPr>
        <w:t xml:space="preserve">. </w:t>
      </w:r>
      <w:r w:rsidR="00A915DB" w:rsidRPr="008B4AA8">
        <w:rPr>
          <w:sz w:val="22"/>
          <w:szCs w:val="22"/>
        </w:rPr>
        <w:t>[§90](Grocery store chain)--Promissory estoppel does not require all terms be comprehensive; reliance measures can be given without such</w:t>
      </w:r>
    </w:p>
    <w:p w14:paraId="5911FDA4" w14:textId="0155FDD5" w:rsidR="001F66E8" w:rsidRPr="008B4AA8" w:rsidRDefault="001F66E8" w:rsidP="00F66556">
      <w:pPr>
        <w:pStyle w:val="NoteLevel1"/>
        <w:numPr>
          <w:ilvl w:val="0"/>
          <w:numId w:val="6"/>
        </w:numPr>
        <w:rPr>
          <w:sz w:val="22"/>
          <w:szCs w:val="22"/>
        </w:rPr>
      </w:pPr>
      <w:r w:rsidRPr="008B4AA8">
        <w:rPr>
          <w:sz w:val="22"/>
          <w:szCs w:val="22"/>
        </w:rPr>
        <w:t>Implied Duties / Warranties</w:t>
      </w:r>
    </w:p>
    <w:p w14:paraId="382F6A3F" w14:textId="72EE0D71" w:rsidR="00F66556" w:rsidRPr="008B4AA8" w:rsidRDefault="00F66556" w:rsidP="00F66556">
      <w:pPr>
        <w:pStyle w:val="NoteLevel2"/>
        <w:rPr>
          <w:sz w:val="22"/>
          <w:szCs w:val="22"/>
        </w:rPr>
      </w:pPr>
      <w:r w:rsidRPr="008B4AA8">
        <w:rPr>
          <w:sz w:val="22"/>
          <w:szCs w:val="22"/>
        </w:rPr>
        <w:t>RSC § 205 Duty of Good Faith Performance</w:t>
      </w:r>
    </w:p>
    <w:p w14:paraId="72CC7C14" w14:textId="21D599EF" w:rsidR="00C51533" w:rsidRPr="008B4AA8" w:rsidRDefault="00C51533" w:rsidP="00C51533">
      <w:pPr>
        <w:pStyle w:val="NoteLevel3"/>
        <w:rPr>
          <w:sz w:val="22"/>
          <w:szCs w:val="22"/>
        </w:rPr>
      </w:pPr>
      <w:r w:rsidRPr="008B4AA8">
        <w:rPr>
          <w:sz w:val="22"/>
          <w:szCs w:val="22"/>
        </w:rPr>
        <w:t xml:space="preserve">Every Contract imposes upon each party a duty of good faith and fair dealing in its performance and enforcement. </w:t>
      </w:r>
    </w:p>
    <w:p w14:paraId="5A99C93D" w14:textId="58C9FEBA" w:rsidR="00F66556" w:rsidRPr="008B4AA8" w:rsidRDefault="00F66556" w:rsidP="00F66556">
      <w:pPr>
        <w:pStyle w:val="NoteLevel2"/>
        <w:rPr>
          <w:sz w:val="22"/>
          <w:szCs w:val="22"/>
        </w:rPr>
      </w:pPr>
      <w:r w:rsidRPr="008B4AA8">
        <w:rPr>
          <w:sz w:val="22"/>
          <w:szCs w:val="22"/>
        </w:rPr>
        <w:t>Cases</w:t>
      </w:r>
    </w:p>
    <w:p w14:paraId="239D9EEB" w14:textId="3107D916" w:rsidR="00606F94" w:rsidRPr="008B4AA8" w:rsidRDefault="00606F94" w:rsidP="00606F94">
      <w:pPr>
        <w:pStyle w:val="NoteLevel3"/>
        <w:rPr>
          <w:sz w:val="22"/>
          <w:szCs w:val="22"/>
        </w:rPr>
      </w:pPr>
      <w:r w:rsidRPr="008B4AA8">
        <w:rPr>
          <w:b/>
          <w:sz w:val="22"/>
          <w:szCs w:val="22"/>
        </w:rPr>
        <w:t>Goldberg Corp. v. Levy</w:t>
      </w:r>
      <w:r w:rsidR="00A9645D" w:rsidRPr="008B4AA8">
        <w:rPr>
          <w:sz w:val="22"/>
          <w:szCs w:val="22"/>
        </w:rPr>
        <w:t xml:space="preserve"> [§205] (Gross-profit clause that allowed termination) -- When business diversion is taken solely to drop sales and cancel K, GFP is breached</w:t>
      </w:r>
    </w:p>
    <w:p w14:paraId="70E64FDF" w14:textId="4DF03543" w:rsidR="00606F94" w:rsidRPr="008B4AA8" w:rsidRDefault="00606F94" w:rsidP="00606F94">
      <w:pPr>
        <w:pStyle w:val="NoteLevel3"/>
        <w:rPr>
          <w:sz w:val="22"/>
          <w:szCs w:val="22"/>
        </w:rPr>
      </w:pPr>
      <w:r w:rsidRPr="008B4AA8">
        <w:rPr>
          <w:sz w:val="22"/>
          <w:szCs w:val="22"/>
        </w:rPr>
        <w:t>M</w:t>
      </w:r>
      <w:r w:rsidRPr="008B4AA8">
        <w:rPr>
          <w:b/>
          <w:sz w:val="22"/>
          <w:szCs w:val="22"/>
        </w:rPr>
        <w:t>utual Life NY v. Tailored Woman</w:t>
      </w:r>
      <w:r w:rsidR="00A9645D" w:rsidRPr="008B4AA8">
        <w:rPr>
          <w:sz w:val="22"/>
          <w:szCs w:val="22"/>
        </w:rPr>
        <w:t xml:space="preserve"> [§205](Fur Business/5</w:t>
      </w:r>
      <w:r w:rsidR="00A9645D" w:rsidRPr="008B4AA8">
        <w:rPr>
          <w:sz w:val="22"/>
          <w:szCs w:val="22"/>
          <w:vertAlign w:val="superscript"/>
        </w:rPr>
        <w:t>th</w:t>
      </w:r>
      <w:r w:rsidR="00A9645D" w:rsidRPr="008B4AA8">
        <w:rPr>
          <w:sz w:val="22"/>
          <w:szCs w:val="22"/>
        </w:rPr>
        <w:t xml:space="preserve"> floor) --The exercise of contractual rights (although in manners unanticipated) does not constitute breach of GFP</w:t>
      </w:r>
    </w:p>
    <w:p w14:paraId="688D1451" w14:textId="73BAF118" w:rsidR="00D36E9E" w:rsidRPr="008B4AA8" w:rsidRDefault="00D36E9E" w:rsidP="00606F94">
      <w:pPr>
        <w:pStyle w:val="NoteLevel3"/>
        <w:rPr>
          <w:sz w:val="22"/>
          <w:szCs w:val="22"/>
        </w:rPr>
      </w:pPr>
      <w:r w:rsidRPr="008B4AA8">
        <w:rPr>
          <w:b/>
          <w:sz w:val="22"/>
          <w:szCs w:val="22"/>
        </w:rPr>
        <w:t>Stop&amp;Shop v. Ganem</w:t>
      </w:r>
      <w:r w:rsidR="00A9645D" w:rsidRPr="008B4AA8">
        <w:rPr>
          <w:sz w:val="22"/>
          <w:szCs w:val="22"/>
        </w:rPr>
        <w:t xml:space="preserve"> [§205] (Grocery Store w/ % payment) -- Omission of a term is evidence no such term exist; fair-market rent suggest </w:t>
      </w:r>
      <w:r w:rsidR="00A9645D" w:rsidRPr="008B4AA8">
        <w:rPr>
          <w:i/>
          <w:sz w:val="22"/>
          <w:szCs w:val="22"/>
          <w:u w:val="single"/>
        </w:rPr>
        <w:t>risk allocation</w:t>
      </w:r>
      <w:r w:rsidR="00A9645D" w:rsidRPr="008B4AA8">
        <w:rPr>
          <w:sz w:val="22"/>
          <w:szCs w:val="22"/>
        </w:rPr>
        <w:t xml:space="preserve"> didn’t require operations and the duty cant be implied w/o clear implication</w:t>
      </w:r>
    </w:p>
    <w:p w14:paraId="55E800DA" w14:textId="17D79C58" w:rsidR="00D36E9E" w:rsidRPr="008B4AA8" w:rsidRDefault="00D36E9E" w:rsidP="00606F94">
      <w:pPr>
        <w:pStyle w:val="NoteLevel3"/>
        <w:rPr>
          <w:sz w:val="22"/>
          <w:szCs w:val="22"/>
        </w:rPr>
      </w:pPr>
      <w:r w:rsidRPr="008B4AA8">
        <w:rPr>
          <w:b/>
          <w:sz w:val="22"/>
          <w:szCs w:val="22"/>
        </w:rPr>
        <w:t>Great American Cookie Co</w:t>
      </w:r>
      <w:r w:rsidR="00A9645D" w:rsidRPr="008B4AA8">
        <w:rPr>
          <w:sz w:val="22"/>
          <w:szCs w:val="22"/>
        </w:rPr>
        <w:t xml:space="preserve"> [§205](Posner) -- Breach of GFP is a negative duty -- broken when a contractual provision is invoked dishonestly for a purpose contrary to those which the contract is made. </w:t>
      </w:r>
    </w:p>
    <w:p w14:paraId="259FE40B" w14:textId="01FC41B5" w:rsidR="005C71E8" w:rsidRPr="008B4AA8" w:rsidRDefault="00D36E9E" w:rsidP="00606F94">
      <w:pPr>
        <w:pStyle w:val="NoteLevel3"/>
        <w:rPr>
          <w:sz w:val="22"/>
          <w:szCs w:val="22"/>
        </w:rPr>
        <w:sectPr w:rsidR="005C71E8" w:rsidRPr="008B4AA8" w:rsidSect="00293FC8">
          <w:headerReference w:type="first" r:id="rId10"/>
          <w:pgSz w:w="12240" w:h="15840"/>
          <w:pgMar w:top="1440" w:right="720" w:bottom="720" w:left="630" w:header="720" w:footer="720" w:gutter="0"/>
          <w:cols w:space="720"/>
          <w:titlePg/>
          <w:docGrid w:type="lines" w:linePitch="360"/>
        </w:sectPr>
      </w:pPr>
      <w:r w:rsidRPr="008B4AA8">
        <w:rPr>
          <w:sz w:val="22"/>
          <w:szCs w:val="22"/>
        </w:rPr>
        <w:t>Step-Saver v. Wyse [UCC]</w:t>
      </w:r>
      <w:r w:rsidR="005C71E8" w:rsidRPr="008B4AA8">
        <w:rPr>
          <w:sz w:val="22"/>
          <w:szCs w:val="22"/>
        </w:rPr>
        <w:cr/>
      </w:r>
    </w:p>
    <w:p w14:paraId="46D50894" w14:textId="77777777" w:rsidR="006F67BB" w:rsidRPr="008B4AA8" w:rsidRDefault="005C71E8" w:rsidP="005C71E8">
      <w:pPr>
        <w:pStyle w:val="NoteLevel1"/>
        <w:numPr>
          <w:ilvl w:val="0"/>
          <w:numId w:val="7"/>
        </w:numPr>
        <w:rPr>
          <w:sz w:val="22"/>
          <w:szCs w:val="22"/>
        </w:rPr>
      </w:pPr>
      <w:r w:rsidRPr="008B4AA8">
        <w:rPr>
          <w:sz w:val="22"/>
          <w:szCs w:val="22"/>
        </w:rPr>
        <w:t>Anticipatory Repudiation</w:t>
      </w:r>
    </w:p>
    <w:p w14:paraId="40759D76" w14:textId="58717598" w:rsidR="00D36E9E" w:rsidRPr="008B4AA8" w:rsidRDefault="006F67BB" w:rsidP="006F67BB">
      <w:pPr>
        <w:pStyle w:val="NoteLevel2"/>
        <w:numPr>
          <w:ilvl w:val="1"/>
          <w:numId w:val="7"/>
        </w:numPr>
        <w:rPr>
          <w:sz w:val="22"/>
          <w:szCs w:val="22"/>
        </w:rPr>
      </w:pPr>
      <w:r w:rsidRPr="008B4AA8">
        <w:rPr>
          <w:sz w:val="22"/>
          <w:szCs w:val="22"/>
        </w:rPr>
        <w:t>RSC §</w:t>
      </w:r>
      <w:r w:rsidR="0067059A" w:rsidRPr="008B4AA8">
        <w:rPr>
          <w:sz w:val="22"/>
          <w:szCs w:val="22"/>
        </w:rPr>
        <w:t xml:space="preserve"> 250 When a statement or Act is a Repudiation </w:t>
      </w:r>
    </w:p>
    <w:p w14:paraId="071085D5" w14:textId="0ACFB275" w:rsidR="0067059A" w:rsidRPr="008B4AA8" w:rsidRDefault="0067059A" w:rsidP="0067059A">
      <w:pPr>
        <w:pStyle w:val="NoteLevel3"/>
        <w:numPr>
          <w:ilvl w:val="2"/>
          <w:numId w:val="7"/>
        </w:numPr>
        <w:rPr>
          <w:sz w:val="22"/>
          <w:szCs w:val="22"/>
        </w:rPr>
      </w:pPr>
      <w:r w:rsidRPr="008B4AA8">
        <w:rPr>
          <w:sz w:val="22"/>
          <w:szCs w:val="22"/>
        </w:rPr>
        <w:t>A party’s language must be sufficient positive and reasonably interpreted to mean the party will not or can not perform</w:t>
      </w:r>
    </w:p>
    <w:p w14:paraId="53194097" w14:textId="26A91126" w:rsidR="0067059A" w:rsidRPr="008B4AA8" w:rsidRDefault="0067059A" w:rsidP="0067059A">
      <w:pPr>
        <w:pStyle w:val="NoteLevel3"/>
        <w:numPr>
          <w:ilvl w:val="2"/>
          <w:numId w:val="7"/>
        </w:numPr>
        <w:rPr>
          <w:sz w:val="22"/>
          <w:szCs w:val="22"/>
        </w:rPr>
      </w:pPr>
      <w:r w:rsidRPr="008B4AA8">
        <w:rPr>
          <w:sz w:val="22"/>
          <w:szCs w:val="22"/>
        </w:rPr>
        <w:t xml:space="preserve">Mere expression of doubt is not enough but language which reasonably interpreted is a statement of intention not to perform except on extra-conditions = repudiation </w:t>
      </w:r>
    </w:p>
    <w:p w14:paraId="13B9401B" w14:textId="70D23BCE" w:rsidR="0067059A" w:rsidRPr="008B4AA8" w:rsidRDefault="0067059A" w:rsidP="006F67BB">
      <w:pPr>
        <w:pStyle w:val="NoteLevel2"/>
        <w:numPr>
          <w:ilvl w:val="1"/>
          <w:numId w:val="7"/>
        </w:numPr>
        <w:rPr>
          <w:sz w:val="22"/>
          <w:szCs w:val="22"/>
        </w:rPr>
      </w:pPr>
      <w:r w:rsidRPr="008B4AA8">
        <w:rPr>
          <w:sz w:val="22"/>
          <w:szCs w:val="22"/>
        </w:rPr>
        <w:t xml:space="preserve">RSC § 251 When Failure to Give Assurance May Be Treated as Repudiation </w:t>
      </w:r>
    </w:p>
    <w:p w14:paraId="3F039919" w14:textId="555CD3B6" w:rsidR="0067059A" w:rsidRPr="008B4AA8" w:rsidRDefault="0067059A" w:rsidP="0067059A">
      <w:pPr>
        <w:pStyle w:val="NoteLevel3"/>
        <w:numPr>
          <w:ilvl w:val="2"/>
          <w:numId w:val="7"/>
        </w:numPr>
        <w:rPr>
          <w:sz w:val="22"/>
          <w:szCs w:val="22"/>
        </w:rPr>
      </w:pPr>
      <w:r w:rsidRPr="008B4AA8">
        <w:rPr>
          <w:sz w:val="22"/>
          <w:szCs w:val="22"/>
        </w:rPr>
        <w:t>Where reasonable grounds arise to believe there</w:t>
      </w:r>
      <w:r w:rsidR="006078FE" w:rsidRPr="008B4AA8">
        <w:rPr>
          <w:sz w:val="22"/>
          <w:szCs w:val="22"/>
        </w:rPr>
        <w:t xml:space="preserve"> will be a material breach one may demand adequate assurance of due performance and may suspend any performance which he has not received the agreed exchange until assurances are met</w:t>
      </w:r>
    </w:p>
    <w:p w14:paraId="6532DFD5" w14:textId="6BC1CBBD" w:rsidR="006078FE" w:rsidRPr="008B4AA8" w:rsidRDefault="006078FE" w:rsidP="0067059A">
      <w:pPr>
        <w:pStyle w:val="NoteLevel3"/>
        <w:numPr>
          <w:ilvl w:val="2"/>
          <w:numId w:val="7"/>
        </w:numPr>
        <w:rPr>
          <w:sz w:val="22"/>
          <w:szCs w:val="22"/>
        </w:rPr>
      </w:pPr>
      <w:r w:rsidRPr="008B4AA8">
        <w:rPr>
          <w:sz w:val="22"/>
          <w:szCs w:val="22"/>
        </w:rPr>
        <w:t>Failure to provide assurances in reasonable time may be repudiation and entitle one to damages</w:t>
      </w:r>
    </w:p>
    <w:p w14:paraId="4C6F99A6" w14:textId="1E8160EE" w:rsidR="0067059A" w:rsidRPr="008B4AA8" w:rsidRDefault="0067059A" w:rsidP="006F67BB">
      <w:pPr>
        <w:pStyle w:val="NoteLevel2"/>
        <w:numPr>
          <w:ilvl w:val="1"/>
          <w:numId w:val="7"/>
        </w:numPr>
        <w:rPr>
          <w:sz w:val="22"/>
          <w:szCs w:val="22"/>
        </w:rPr>
      </w:pPr>
      <w:r w:rsidRPr="008B4AA8">
        <w:rPr>
          <w:sz w:val="22"/>
          <w:szCs w:val="22"/>
        </w:rPr>
        <w:t>Cases</w:t>
      </w:r>
    </w:p>
    <w:p w14:paraId="70664567" w14:textId="0F4EE5E9" w:rsidR="0067059A" w:rsidRPr="008B4AA8" w:rsidRDefault="0067059A" w:rsidP="0067059A">
      <w:pPr>
        <w:pStyle w:val="NoteLevel3"/>
        <w:numPr>
          <w:ilvl w:val="2"/>
          <w:numId w:val="7"/>
        </w:numPr>
        <w:rPr>
          <w:sz w:val="22"/>
          <w:szCs w:val="22"/>
        </w:rPr>
      </w:pPr>
      <w:r w:rsidRPr="008B4AA8">
        <w:rPr>
          <w:b/>
          <w:sz w:val="22"/>
          <w:szCs w:val="22"/>
        </w:rPr>
        <w:t>Hochester v. Edgar</w:t>
      </w:r>
      <w:r w:rsidR="006078FE" w:rsidRPr="008B4AA8">
        <w:rPr>
          <w:sz w:val="22"/>
          <w:szCs w:val="22"/>
        </w:rPr>
        <w:t xml:space="preserve">[§250](Courier on 3-month journey) -- After renunciation of the agreement; </w:t>
      </w:r>
      <w:r w:rsidR="006078FE" w:rsidRPr="008B4AA8">
        <w:rPr>
          <w:sz w:val="22"/>
          <w:szCs w:val="22"/>
        </w:rPr>
        <w:sym w:font="Symbol" w:char="F070"/>
      </w:r>
      <w:r w:rsidR="006078FE" w:rsidRPr="008B4AA8">
        <w:rPr>
          <w:sz w:val="22"/>
          <w:szCs w:val="22"/>
        </w:rPr>
        <w:t xml:space="preserve"> is free to consider himself free from and obligations and sue for breach </w:t>
      </w:r>
    </w:p>
    <w:p w14:paraId="64703C23" w14:textId="2C0587BD" w:rsidR="0067059A" w:rsidRPr="008B4AA8" w:rsidRDefault="0067059A" w:rsidP="0067059A">
      <w:pPr>
        <w:pStyle w:val="NoteLevel3"/>
        <w:numPr>
          <w:ilvl w:val="2"/>
          <w:numId w:val="7"/>
        </w:numPr>
        <w:rPr>
          <w:sz w:val="22"/>
          <w:szCs w:val="22"/>
        </w:rPr>
      </w:pPr>
      <w:r w:rsidRPr="008B4AA8">
        <w:rPr>
          <w:b/>
          <w:sz w:val="22"/>
          <w:szCs w:val="22"/>
        </w:rPr>
        <w:t>Harrell v. Sea Colony, Inc</w:t>
      </w:r>
      <w:r w:rsidR="006078FE" w:rsidRPr="008B4AA8">
        <w:rPr>
          <w:sz w:val="22"/>
          <w:szCs w:val="22"/>
        </w:rPr>
        <w:t xml:space="preserve"> [UCC] (Condo sale) -- Anticipatory repudiation requires a definite and unequivocal manifestation of intention not to perform -- not mere request</w:t>
      </w:r>
    </w:p>
    <w:p w14:paraId="1F2570F0" w14:textId="6ECDD2A6" w:rsidR="0067059A" w:rsidRPr="008B4AA8" w:rsidRDefault="0067059A" w:rsidP="0067059A">
      <w:pPr>
        <w:pStyle w:val="NoteLevel3"/>
        <w:numPr>
          <w:ilvl w:val="2"/>
          <w:numId w:val="7"/>
        </w:numPr>
        <w:rPr>
          <w:sz w:val="22"/>
          <w:szCs w:val="22"/>
        </w:rPr>
      </w:pPr>
      <w:r w:rsidRPr="008B4AA8">
        <w:rPr>
          <w:b/>
          <w:sz w:val="22"/>
          <w:szCs w:val="22"/>
        </w:rPr>
        <w:t>Scott v. Crown</w:t>
      </w:r>
      <w:r w:rsidR="006078FE" w:rsidRPr="008B4AA8">
        <w:rPr>
          <w:sz w:val="22"/>
          <w:szCs w:val="22"/>
        </w:rPr>
        <w:t xml:space="preserve"> [UCC] (Contract for sale of wheat/ demand through agent) -- Demand for assurances must be clear and written; cannot demand assurance beyond the contractual duties established; incorrect demand for assurance may lead to anticipatory repudiation by demanding party</w:t>
      </w:r>
    </w:p>
    <w:p w14:paraId="0314EB58" w14:textId="7F3F48C5" w:rsidR="005C71E8" w:rsidRPr="008B4AA8" w:rsidRDefault="005C71E8" w:rsidP="005C71E8">
      <w:pPr>
        <w:pStyle w:val="NoteLevel1"/>
        <w:numPr>
          <w:ilvl w:val="0"/>
          <w:numId w:val="7"/>
        </w:numPr>
        <w:rPr>
          <w:sz w:val="22"/>
          <w:szCs w:val="22"/>
        </w:rPr>
      </w:pPr>
      <w:r w:rsidRPr="008B4AA8">
        <w:rPr>
          <w:sz w:val="22"/>
          <w:szCs w:val="22"/>
        </w:rPr>
        <w:t>Material Breach</w:t>
      </w:r>
    </w:p>
    <w:p w14:paraId="16E46222" w14:textId="3C643388" w:rsidR="0067059A" w:rsidRPr="008B4AA8" w:rsidRDefault="00C8083A" w:rsidP="0067059A">
      <w:pPr>
        <w:pStyle w:val="NoteLevel2"/>
        <w:numPr>
          <w:ilvl w:val="1"/>
          <w:numId w:val="7"/>
        </w:numPr>
        <w:rPr>
          <w:sz w:val="22"/>
          <w:szCs w:val="22"/>
        </w:rPr>
      </w:pPr>
      <w:r w:rsidRPr="008B4AA8">
        <w:rPr>
          <w:sz w:val="22"/>
          <w:szCs w:val="22"/>
        </w:rPr>
        <w:t>Material Breach from Common Law</w:t>
      </w:r>
    </w:p>
    <w:p w14:paraId="318AFEF8" w14:textId="22F3048A" w:rsidR="00C8083A" w:rsidRPr="008B4AA8" w:rsidRDefault="00C8083A" w:rsidP="00C8083A">
      <w:pPr>
        <w:pStyle w:val="NoteLevel3"/>
        <w:numPr>
          <w:ilvl w:val="2"/>
          <w:numId w:val="7"/>
        </w:numPr>
        <w:rPr>
          <w:sz w:val="22"/>
          <w:szCs w:val="22"/>
        </w:rPr>
      </w:pPr>
      <w:r w:rsidRPr="008B4AA8">
        <w:rPr>
          <w:sz w:val="22"/>
          <w:szCs w:val="22"/>
        </w:rPr>
        <w:t xml:space="preserve">Question of whether the nature of the breach jeopardized the promisee’s confidence in future performance -- similar conduct to anticipatory repudiation but w/o forewarning </w:t>
      </w:r>
    </w:p>
    <w:p w14:paraId="6001DFDF" w14:textId="010C1B62" w:rsidR="00C8083A" w:rsidRPr="008B4AA8" w:rsidRDefault="00C8083A" w:rsidP="00C8083A">
      <w:pPr>
        <w:pStyle w:val="NoteLevel3"/>
        <w:numPr>
          <w:ilvl w:val="2"/>
          <w:numId w:val="7"/>
        </w:numPr>
        <w:rPr>
          <w:sz w:val="22"/>
          <w:szCs w:val="22"/>
        </w:rPr>
      </w:pPr>
      <w:r w:rsidRPr="008B4AA8">
        <w:rPr>
          <w:sz w:val="22"/>
          <w:szCs w:val="22"/>
        </w:rPr>
        <w:t>Some contracts expressly empower victim of breach to cancel contract -- absent such provision the victim of a breach cannot cancel if there has been substantial performance</w:t>
      </w:r>
    </w:p>
    <w:p w14:paraId="42F661A0" w14:textId="62CD70DD" w:rsidR="00F97C81" w:rsidRDefault="00C8083A" w:rsidP="00C8083A">
      <w:pPr>
        <w:pStyle w:val="NoteLevel4"/>
        <w:numPr>
          <w:ilvl w:val="3"/>
          <w:numId w:val="7"/>
        </w:numPr>
        <w:rPr>
          <w:sz w:val="22"/>
          <w:szCs w:val="22"/>
        </w:rPr>
      </w:pPr>
      <w:r w:rsidRPr="008B4AA8">
        <w:rPr>
          <w:sz w:val="22"/>
          <w:szCs w:val="22"/>
        </w:rPr>
        <w:t>Reference to how much performance has been completed and how much is uncompleted (Lane)</w:t>
      </w:r>
    </w:p>
    <w:p w14:paraId="7E6FAF04" w14:textId="77777777" w:rsidR="00F97C81" w:rsidRDefault="00F97C81">
      <w:pPr>
        <w:rPr>
          <w:rFonts w:ascii="Verdana" w:eastAsia="ＭＳ ゴシック" w:hAnsi="Verdana"/>
          <w:sz w:val="22"/>
          <w:szCs w:val="22"/>
        </w:rPr>
      </w:pPr>
      <w:r>
        <w:rPr>
          <w:sz w:val="22"/>
          <w:szCs w:val="22"/>
        </w:rPr>
        <w:br w:type="page"/>
      </w:r>
    </w:p>
    <w:p w14:paraId="71910082" w14:textId="77777777" w:rsidR="00C8083A" w:rsidRPr="008B4AA8" w:rsidRDefault="00C8083A" w:rsidP="00F97C81">
      <w:pPr>
        <w:pStyle w:val="NoteLevel4"/>
        <w:numPr>
          <w:ilvl w:val="0"/>
          <w:numId w:val="0"/>
        </w:numPr>
        <w:rPr>
          <w:sz w:val="22"/>
          <w:szCs w:val="22"/>
        </w:rPr>
      </w:pPr>
    </w:p>
    <w:p w14:paraId="4C4D3F34" w14:textId="75D21108" w:rsidR="0067059A" w:rsidRPr="008B4AA8" w:rsidRDefault="0067059A" w:rsidP="0067059A">
      <w:pPr>
        <w:pStyle w:val="NoteLevel2"/>
        <w:numPr>
          <w:ilvl w:val="1"/>
          <w:numId w:val="7"/>
        </w:numPr>
        <w:rPr>
          <w:sz w:val="22"/>
          <w:szCs w:val="22"/>
        </w:rPr>
      </w:pPr>
      <w:r w:rsidRPr="008B4AA8">
        <w:rPr>
          <w:sz w:val="22"/>
          <w:szCs w:val="22"/>
        </w:rPr>
        <w:t>RSC §241 Circumstances Significant in Determining Whether A Failure is Material</w:t>
      </w:r>
    </w:p>
    <w:p w14:paraId="6DCC6350" w14:textId="7B64BB91" w:rsidR="006078FE" w:rsidRPr="008B4AA8" w:rsidRDefault="006078FE" w:rsidP="006078FE">
      <w:pPr>
        <w:pStyle w:val="NoteLevel3"/>
        <w:numPr>
          <w:ilvl w:val="2"/>
          <w:numId w:val="7"/>
        </w:numPr>
        <w:rPr>
          <w:sz w:val="22"/>
          <w:szCs w:val="22"/>
        </w:rPr>
      </w:pPr>
      <w:r w:rsidRPr="008B4AA8">
        <w:rPr>
          <w:sz w:val="22"/>
          <w:szCs w:val="22"/>
        </w:rPr>
        <w:t xml:space="preserve">In determining materiality the following is important: 1) extent </w:t>
      </w:r>
      <w:r w:rsidR="00C8083A" w:rsidRPr="008B4AA8">
        <w:rPr>
          <w:sz w:val="22"/>
          <w:szCs w:val="22"/>
        </w:rPr>
        <w:t>will deprive injured of expected benefit 2) extent</w:t>
      </w:r>
      <w:r w:rsidRPr="008B4AA8">
        <w:rPr>
          <w:sz w:val="22"/>
          <w:szCs w:val="22"/>
        </w:rPr>
        <w:t xml:space="preserve"> injured party </w:t>
      </w:r>
      <w:r w:rsidR="00C8083A" w:rsidRPr="008B4AA8">
        <w:rPr>
          <w:sz w:val="22"/>
          <w:szCs w:val="22"/>
        </w:rPr>
        <w:t>can be adequately compensated for benefit h</w:t>
      </w:r>
      <w:r w:rsidR="00FC6B4C" w:rsidRPr="008B4AA8">
        <w:rPr>
          <w:sz w:val="22"/>
          <w:szCs w:val="22"/>
        </w:rPr>
        <w:t>e will be deprived and 3) extent</w:t>
      </w:r>
      <w:r w:rsidR="00C8083A" w:rsidRPr="008B4AA8">
        <w:rPr>
          <w:sz w:val="22"/>
          <w:szCs w:val="22"/>
        </w:rPr>
        <w:t xml:space="preserve"> breaching party will suffer</w:t>
      </w:r>
    </w:p>
    <w:p w14:paraId="627C9EC9" w14:textId="61E481A0" w:rsidR="00FC6B4C" w:rsidRPr="008B4AA8" w:rsidRDefault="00FC6B4C" w:rsidP="006078FE">
      <w:pPr>
        <w:pStyle w:val="NoteLevel3"/>
        <w:numPr>
          <w:ilvl w:val="2"/>
          <w:numId w:val="7"/>
        </w:numPr>
        <w:rPr>
          <w:sz w:val="22"/>
          <w:szCs w:val="22"/>
        </w:rPr>
      </w:pPr>
      <w:r w:rsidRPr="008B4AA8">
        <w:rPr>
          <w:sz w:val="22"/>
          <w:szCs w:val="22"/>
        </w:rPr>
        <w:t>If not material, then anticipatory repudiation and other party can ask for assurances and then stop performance. If material then all duties discharged not just suspend performance</w:t>
      </w:r>
    </w:p>
    <w:p w14:paraId="7EC4990D" w14:textId="7CA497CA" w:rsidR="006078FE" w:rsidRPr="008B4AA8" w:rsidRDefault="006078FE" w:rsidP="0067059A">
      <w:pPr>
        <w:pStyle w:val="NoteLevel2"/>
        <w:numPr>
          <w:ilvl w:val="1"/>
          <w:numId w:val="7"/>
        </w:numPr>
        <w:rPr>
          <w:sz w:val="22"/>
          <w:szCs w:val="22"/>
        </w:rPr>
      </w:pPr>
      <w:r w:rsidRPr="008B4AA8">
        <w:rPr>
          <w:sz w:val="22"/>
          <w:szCs w:val="22"/>
        </w:rPr>
        <w:t>Cases</w:t>
      </w:r>
    </w:p>
    <w:p w14:paraId="412E401A" w14:textId="265DFE16" w:rsidR="008F45C9" w:rsidRPr="008B4AA8" w:rsidRDefault="006078FE" w:rsidP="006078FE">
      <w:pPr>
        <w:pStyle w:val="NoteLevel3"/>
        <w:numPr>
          <w:ilvl w:val="2"/>
          <w:numId w:val="7"/>
        </w:numPr>
        <w:rPr>
          <w:sz w:val="22"/>
          <w:szCs w:val="22"/>
        </w:rPr>
        <w:sectPr w:rsidR="008F45C9" w:rsidRPr="008B4AA8" w:rsidSect="00293FC8">
          <w:headerReference w:type="first" r:id="rId11"/>
          <w:pgSz w:w="12240" w:h="15840"/>
          <w:pgMar w:top="1440" w:right="720" w:bottom="720" w:left="630" w:header="720" w:footer="720" w:gutter="0"/>
          <w:cols w:space="720"/>
          <w:titlePg/>
          <w:docGrid w:type="lines" w:linePitch="360"/>
        </w:sectPr>
      </w:pPr>
      <w:r w:rsidRPr="008B4AA8">
        <w:rPr>
          <w:b/>
          <w:sz w:val="22"/>
          <w:szCs w:val="22"/>
        </w:rPr>
        <w:t>Lane Enterprises v. LB Foster</w:t>
      </w:r>
      <w:r w:rsidR="004D3DEE" w:rsidRPr="008B4AA8">
        <w:rPr>
          <w:sz w:val="22"/>
          <w:szCs w:val="22"/>
        </w:rPr>
        <w:t xml:space="preserve"> [§241](Contract for special steel coating)--Questioning ability to meet material term of contract are grounds for assurances, failure to provide allows party to seek third party to coat steel and sue for difference. Minor breach&gt;Assurances&gt;If no assurance&gt;Material Breach</w:t>
      </w:r>
      <w:r w:rsidR="008F45C9" w:rsidRPr="008B4AA8">
        <w:rPr>
          <w:sz w:val="22"/>
          <w:szCs w:val="22"/>
        </w:rPr>
        <w:cr/>
      </w:r>
    </w:p>
    <w:p w14:paraId="57308D2B" w14:textId="3A0FE109" w:rsidR="006078FE" w:rsidRPr="008B4AA8" w:rsidRDefault="00096C3A" w:rsidP="00D16CB4">
      <w:pPr>
        <w:pStyle w:val="NoteLevel1"/>
        <w:numPr>
          <w:ilvl w:val="0"/>
          <w:numId w:val="8"/>
        </w:numPr>
        <w:rPr>
          <w:rFonts w:cs="Times New Roman"/>
          <w:sz w:val="22"/>
          <w:szCs w:val="22"/>
        </w:rPr>
      </w:pPr>
      <w:r w:rsidRPr="008B4AA8">
        <w:rPr>
          <w:rFonts w:cs="Times New Roman"/>
          <w:sz w:val="22"/>
          <w:szCs w:val="22"/>
        </w:rPr>
        <w:t>Improper Means: Misrepresentation</w:t>
      </w:r>
    </w:p>
    <w:p w14:paraId="391D74A0" w14:textId="75932D60" w:rsidR="00096C3A" w:rsidRPr="008B4AA8" w:rsidRDefault="00096C3A" w:rsidP="00096C3A">
      <w:pPr>
        <w:pStyle w:val="NoteLevel2"/>
        <w:numPr>
          <w:ilvl w:val="1"/>
          <w:numId w:val="8"/>
        </w:numPr>
        <w:rPr>
          <w:rFonts w:cs="Times New Roman"/>
          <w:sz w:val="22"/>
          <w:szCs w:val="22"/>
        </w:rPr>
      </w:pPr>
      <w:r w:rsidRPr="008B4AA8">
        <w:rPr>
          <w:rFonts w:cs="Times New Roman"/>
          <w:sz w:val="22"/>
          <w:szCs w:val="22"/>
        </w:rPr>
        <w:t>RSC § 159 Misrepresentation Defined</w:t>
      </w:r>
    </w:p>
    <w:p w14:paraId="3951DB87" w14:textId="145F9187" w:rsidR="00B167E6" w:rsidRPr="008B4AA8" w:rsidRDefault="00B167E6" w:rsidP="00B167E6">
      <w:pPr>
        <w:pStyle w:val="NoteLevel3"/>
        <w:numPr>
          <w:ilvl w:val="2"/>
          <w:numId w:val="8"/>
        </w:numPr>
        <w:rPr>
          <w:rFonts w:cs="Times New Roman"/>
          <w:sz w:val="22"/>
          <w:szCs w:val="22"/>
        </w:rPr>
      </w:pPr>
      <w:r w:rsidRPr="008B4AA8">
        <w:rPr>
          <w:rFonts w:cs="Times New Roman"/>
          <w:sz w:val="22"/>
          <w:szCs w:val="22"/>
        </w:rPr>
        <w:t>A misrepresentation is an assertion that is not in accord with the facts</w:t>
      </w:r>
    </w:p>
    <w:p w14:paraId="3A8E0644" w14:textId="0E3D5340" w:rsidR="00096C3A" w:rsidRPr="008B4AA8" w:rsidRDefault="00096C3A" w:rsidP="00096C3A">
      <w:pPr>
        <w:pStyle w:val="NoteLevel2"/>
        <w:numPr>
          <w:ilvl w:val="1"/>
          <w:numId w:val="8"/>
        </w:numPr>
        <w:rPr>
          <w:rFonts w:cs="Times New Roman"/>
          <w:sz w:val="22"/>
          <w:szCs w:val="22"/>
        </w:rPr>
      </w:pPr>
      <w:r w:rsidRPr="008B4AA8">
        <w:rPr>
          <w:rFonts w:cs="Times New Roman"/>
          <w:sz w:val="22"/>
          <w:szCs w:val="22"/>
        </w:rPr>
        <w:t xml:space="preserve">RSC § 162 When a Misrepresentation is Fraudulent or Material </w:t>
      </w:r>
    </w:p>
    <w:p w14:paraId="71FE9D4D" w14:textId="77777777" w:rsidR="00B167E6" w:rsidRPr="008B4AA8" w:rsidRDefault="00B167E6" w:rsidP="00B167E6">
      <w:pPr>
        <w:pStyle w:val="NoteLevel3"/>
        <w:numPr>
          <w:ilvl w:val="2"/>
          <w:numId w:val="8"/>
        </w:numPr>
        <w:rPr>
          <w:rFonts w:cs="Times New Roman"/>
          <w:sz w:val="22"/>
          <w:szCs w:val="22"/>
        </w:rPr>
      </w:pPr>
      <w:r w:rsidRPr="008B4AA8">
        <w:rPr>
          <w:rFonts w:cs="Times New Roman"/>
          <w:sz w:val="22"/>
          <w:szCs w:val="22"/>
        </w:rPr>
        <w:t xml:space="preserve">A misrepresentation is fraudulent if the maker intends his assertion to induce a party to manifest assent and the maker </w:t>
      </w:r>
    </w:p>
    <w:p w14:paraId="32E7C9A5" w14:textId="1EFDBFBF" w:rsidR="00B167E6" w:rsidRPr="008B4AA8" w:rsidRDefault="00B167E6" w:rsidP="00B167E6">
      <w:pPr>
        <w:pStyle w:val="NoteLevel4"/>
        <w:numPr>
          <w:ilvl w:val="3"/>
          <w:numId w:val="8"/>
        </w:numPr>
        <w:rPr>
          <w:rFonts w:cs="Times New Roman"/>
          <w:sz w:val="22"/>
          <w:szCs w:val="22"/>
        </w:rPr>
      </w:pPr>
      <w:r w:rsidRPr="008B4AA8">
        <w:rPr>
          <w:rFonts w:cs="Times New Roman"/>
          <w:sz w:val="22"/>
          <w:szCs w:val="22"/>
        </w:rPr>
        <w:t xml:space="preserve">1) knows/believes assertion not in accord with the facts </w:t>
      </w:r>
    </w:p>
    <w:p w14:paraId="18F3EE9E" w14:textId="77777777" w:rsidR="00B167E6" w:rsidRPr="008B4AA8" w:rsidRDefault="00B167E6" w:rsidP="00B167E6">
      <w:pPr>
        <w:pStyle w:val="NoteLevel4"/>
        <w:numPr>
          <w:ilvl w:val="3"/>
          <w:numId w:val="8"/>
        </w:numPr>
        <w:rPr>
          <w:rFonts w:cs="Times New Roman"/>
          <w:sz w:val="22"/>
          <w:szCs w:val="22"/>
        </w:rPr>
      </w:pPr>
      <w:r w:rsidRPr="008B4AA8">
        <w:rPr>
          <w:rFonts w:cs="Times New Roman"/>
          <w:sz w:val="22"/>
          <w:szCs w:val="22"/>
        </w:rPr>
        <w:t xml:space="preserve">2) does not have confidence that he states or implies for the assertion </w:t>
      </w:r>
    </w:p>
    <w:p w14:paraId="315EA676" w14:textId="6115DE4B" w:rsidR="00B167E6" w:rsidRPr="008B4AA8" w:rsidRDefault="00B167E6" w:rsidP="00B167E6">
      <w:pPr>
        <w:pStyle w:val="NoteLevel4"/>
        <w:numPr>
          <w:ilvl w:val="3"/>
          <w:numId w:val="8"/>
        </w:numPr>
        <w:rPr>
          <w:rFonts w:cs="Times New Roman"/>
          <w:sz w:val="22"/>
          <w:szCs w:val="22"/>
        </w:rPr>
      </w:pPr>
      <w:r w:rsidRPr="008B4AA8">
        <w:rPr>
          <w:rFonts w:cs="Times New Roman"/>
          <w:sz w:val="22"/>
          <w:szCs w:val="22"/>
        </w:rPr>
        <w:t xml:space="preserve">3) knows he does not have the basis that he states or implies for the assertion </w:t>
      </w:r>
    </w:p>
    <w:p w14:paraId="7A35712C" w14:textId="0D92DD50" w:rsidR="00B14BD5" w:rsidRPr="008B4AA8" w:rsidRDefault="00B14BD5" w:rsidP="00B14BD5">
      <w:pPr>
        <w:pStyle w:val="NoteLevel3"/>
        <w:numPr>
          <w:ilvl w:val="2"/>
          <w:numId w:val="8"/>
        </w:numPr>
        <w:rPr>
          <w:rFonts w:cs="Times New Roman"/>
          <w:sz w:val="22"/>
          <w:szCs w:val="22"/>
        </w:rPr>
      </w:pPr>
      <w:r w:rsidRPr="008B4AA8">
        <w:rPr>
          <w:rFonts w:cs="Times New Roman"/>
          <w:sz w:val="22"/>
          <w:szCs w:val="22"/>
        </w:rPr>
        <w:t>A misrepresentation is material it it would likely induce a reasonable person to manifest assent or if the maker knows that it would likely induce the recipient to do so</w:t>
      </w:r>
    </w:p>
    <w:p w14:paraId="61AF7BFD" w14:textId="0798B004" w:rsidR="00096C3A" w:rsidRPr="008B4AA8" w:rsidRDefault="00096C3A" w:rsidP="00096C3A">
      <w:pPr>
        <w:pStyle w:val="NoteLevel2"/>
        <w:numPr>
          <w:ilvl w:val="1"/>
          <w:numId w:val="8"/>
        </w:numPr>
        <w:rPr>
          <w:rFonts w:cs="Times New Roman"/>
          <w:sz w:val="22"/>
          <w:szCs w:val="22"/>
        </w:rPr>
      </w:pPr>
      <w:r w:rsidRPr="008B4AA8">
        <w:rPr>
          <w:rFonts w:cs="Times New Roman"/>
          <w:sz w:val="22"/>
          <w:szCs w:val="22"/>
        </w:rPr>
        <w:t>RSC § 164 When a Misrepresentation Makes a Contract Voidable</w:t>
      </w:r>
    </w:p>
    <w:p w14:paraId="1DD12DC5" w14:textId="77777777" w:rsidR="00B14BD5" w:rsidRPr="008B4AA8" w:rsidRDefault="00B14BD5" w:rsidP="00B14BD5">
      <w:pPr>
        <w:pStyle w:val="NoteLevel3"/>
        <w:numPr>
          <w:ilvl w:val="2"/>
          <w:numId w:val="8"/>
        </w:numPr>
        <w:rPr>
          <w:rFonts w:cs="Times New Roman"/>
          <w:sz w:val="22"/>
          <w:szCs w:val="22"/>
        </w:rPr>
      </w:pPr>
      <w:r w:rsidRPr="008B4AA8">
        <w:rPr>
          <w:rFonts w:cs="Times New Roman"/>
          <w:sz w:val="22"/>
          <w:szCs w:val="22"/>
        </w:rPr>
        <w:t>If assent is induced by either a fraudulent or material misrepresentation which the recipient was justified in relying, the contract is voidable</w:t>
      </w:r>
    </w:p>
    <w:p w14:paraId="56410646" w14:textId="4230BD7B" w:rsidR="00B14BD5" w:rsidRPr="008B4AA8" w:rsidRDefault="00B14BD5" w:rsidP="00B14BD5">
      <w:pPr>
        <w:pStyle w:val="NoteLevel3"/>
        <w:numPr>
          <w:ilvl w:val="2"/>
          <w:numId w:val="8"/>
        </w:numPr>
        <w:rPr>
          <w:rFonts w:cs="Times New Roman"/>
          <w:sz w:val="22"/>
          <w:szCs w:val="22"/>
        </w:rPr>
      </w:pPr>
      <w:r w:rsidRPr="008B4AA8">
        <w:rPr>
          <w:rFonts w:cs="Times New Roman"/>
          <w:sz w:val="22"/>
          <w:szCs w:val="22"/>
        </w:rPr>
        <w:t>If assent is induced by a 3</w:t>
      </w:r>
      <w:r w:rsidRPr="008B4AA8">
        <w:rPr>
          <w:rFonts w:cs="Times New Roman"/>
          <w:sz w:val="22"/>
          <w:szCs w:val="22"/>
          <w:vertAlign w:val="superscript"/>
        </w:rPr>
        <w:t>rd</w:t>
      </w:r>
      <w:r w:rsidRPr="008B4AA8">
        <w:rPr>
          <w:rFonts w:cs="Times New Roman"/>
          <w:sz w:val="22"/>
          <w:szCs w:val="22"/>
        </w:rPr>
        <w:t xml:space="preserve"> party is fraudulent or material misrepresentation which the recipient was justified in relying, the contract is voidable unless the other transacting party in good faith without reason to know of the misrepresentation gives value or materially relies to their detriment  </w:t>
      </w:r>
    </w:p>
    <w:p w14:paraId="0EFFD4F0" w14:textId="53D07221" w:rsidR="00096C3A" w:rsidRPr="008B4AA8" w:rsidRDefault="00096C3A" w:rsidP="00096C3A">
      <w:pPr>
        <w:pStyle w:val="NoteLevel2"/>
        <w:numPr>
          <w:ilvl w:val="1"/>
          <w:numId w:val="8"/>
        </w:numPr>
        <w:rPr>
          <w:rFonts w:cs="Times New Roman"/>
          <w:sz w:val="22"/>
          <w:szCs w:val="22"/>
        </w:rPr>
      </w:pPr>
      <w:r w:rsidRPr="008B4AA8">
        <w:rPr>
          <w:rFonts w:cs="Times New Roman"/>
          <w:sz w:val="22"/>
          <w:szCs w:val="22"/>
        </w:rPr>
        <w:t>RSC § 167 When a Misrepresentation is an inducing cause</w:t>
      </w:r>
    </w:p>
    <w:p w14:paraId="62E2023B" w14:textId="137C7684" w:rsidR="00B14BD5" w:rsidRPr="008B4AA8" w:rsidRDefault="00B14BD5" w:rsidP="00B14BD5">
      <w:pPr>
        <w:pStyle w:val="NoteLevel3"/>
        <w:numPr>
          <w:ilvl w:val="2"/>
          <w:numId w:val="8"/>
        </w:numPr>
        <w:rPr>
          <w:rFonts w:cs="Times New Roman"/>
          <w:sz w:val="22"/>
          <w:szCs w:val="22"/>
        </w:rPr>
      </w:pPr>
      <w:r w:rsidRPr="008B4AA8">
        <w:rPr>
          <w:rFonts w:cs="Times New Roman"/>
          <w:sz w:val="22"/>
          <w:szCs w:val="22"/>
        </w:rPr>
        <w:t xml:space="preserve">Inducing cause = substantial contribution to the decision to manifest assent </w:t>
      </w:r>
    </w:p>
    <w:p w14:paraId="7EB734C6" w14:textId="115E85E8" w:rsidR="00096C3A" w:rsidRPr="008B4AA8" w:rsidRDefault="00096C3A" w:rsidP="00096C3A">
      <w:pPr>
        <w:pStyle w:val="NoteLevel2"/>
        <w:numPr>
          <w:ilvl w:val="1"/>
          <w:numId w:val="8"/>
        </w:numPr>
        <w:rPr>
          <w:rFonts w:cs="Times New Roman"/>
          <w:sz w:val="22"/>
          <w:szCs w:val="22"/>
        </w:rPr>
      </w:pPr>
      <w:r w:rsidRPr="008B4AA8">
        <w:rPr>
          <w:rFonts w:cs="Times New Roman"/>
          <w:sz w:val="22"/>
          <w:szCs w:val="22"/>
        </w:rPr>
        <w:t>RSC § 168 Reliance on Assertions of Opinion</w:t>
      </w:r>
    </w:p>
    <w:p w14:paraId="28DB5AB4" w14:textId="74349A67" w:rsidR="00B14BD5" w:rsidRPr="008B4AA8" w:rsidRDefault="00B14BD5" w:rsidP="00B14BD5">
      <w:pPr>
        <w:pStyle w:val="NoteLevel3"/>
        <w:numPr>
          <w:ilvl w:val="2"/>
          <w:numId w:val="8"/>
        </w:numPr>
        <w:rPr>
          <w:rFonts w:cs="Times New Roman"/>
          <w:sz w:val="22"/>
          <w:szCs w:val="22"/>
        </w:rPr>
      </w:pPr>
      <w:r w:rsidRPr="008B4AA8">
        <w:rPr>
          <w:rFonts w:cs="Times New Roman"/>
          <w:sz w:val="22"/>
          <w:szCs w:val="22"/>
        </w:rPr>
        <w:t xml:space="preserve">An assertion of opinion is one that expresses only a belief without certainty or expresses only a judgment as to quality, value, authenticity, or similar matters. </w:t>
      </w:r>
    </w:p>
    <w:p w14:paraId="5476FF7F" w14:textId="14A61056" w:rsidR="00B14BD5" w:rsidRPr="008B4AA8" w:rsidRDefault="00B14BD5" w:rsidP="00B14BD5">
      <w:pPr>
        <w:pStyle w:val="NoteLevel3"/>
        <w:numPr>
          <w:ilvl w:val="2"/>
          <w:numId w:val="8"/>
        </w:numPr>
        <w:rPr>
          <w:rFonts w:cs="Times New Roman"/>
          <w:sz w:val="22"/>
          <w:szCs w:val="22"/>
        </w:rPr>
      </w:pPr>
      <w:r w:rsidRPr="008B4AA8">
        <w:rPr>
          <w:rFonts w:cs="Times New Roman"/>
          <w:sz w:val="22"/>
          <w:szCs w:val="22"/>
        </w:rPr>
        <w:t xml:space="preserve">Within reason, recipient of an assertion of opinion mat interpret that assertion as 1) the facts known to that person are not incompatible or 2) that he knows facts sufficient to justify the opinion </w:t>
      </w:r>
    </w:p>
    <w:p w14:paraId="5BBD89DB" w14:textId="2D00D195" w:rsidR="00096C3A" w:rsidRPr="008B4AA8" w:rsidRDefault="00096C3A" w:rsidP="00096C3A">
      <w:pPr>
        <w:pStyle w:val="NoteLevel2"/>
        <w:numPr>
          <w:ilvl w:val="1"/>
          <w:numId w:val="8"/>
        </w:numPr>
        <w:rPr>
          <w:rFonts w:cs="Times New Roman"/>
          <w:sz w:val="22"/>
          <w:szCs w:val="22"/>
        </w:rPr>
      </w:pPr>
      <w:r w:rsidRPr="008B4AA8">
        <w:rPr>
          <w:rFonts w:cs="Times New Roman"/>
          <w:sz w:val="22"/>
          <w:szCs w:val="22"/>
        </w:rPr>
        <w:t xml:space="preserve">RSC § 169 When Reliance on an Assertion of Opinion is Not Justified </w:t>
      </w:r>
    </w:p>
    <w:p w14:paraId="41CD67B1" w14:textId="402FF375" w:rsidR="00B14BD5" w:rsidRPr="008B4AA8" w:rsidRDefault="00B14BD5" w:rsidP="00B14BD5">
      <w:pPr>
        <w:pStyle w:val="NoteLevel3"/>
        <w:numPr>
          <w:ilvl w:val="2"/>
          <w:numId w:val="8"/>
        </w:numPr>
        <w:rPr>
          <w:rFonts w:cs="Times New Roman"/>
          <w:sz w:val="22"/>
          <w:szCs w:val="22"/>
        </w:rPr>
      </w:pPr>
      <w:r w:rsidRPr="008B4AA8">
        <w:rPr>
          <w:rFonts w:cs="Times New Roman"/>
          <w:sz w:val="22"/>
          <w:szCs w:val="22"/>
        </w:rPr>
        <w:t xml:space="preserve">One is not justified in relying on assertions on opinion </w:t>
      </w:r>
      <w:r w:rsidR="00835841" w:rsidRPr="008B4AA8">
        <w:rPr>
          <w:rFonts w:cs="Times New Roman"/>
          <w:sz w:val="22"/>
          <w:szCs w:val="22"/>
        </w:rPr>
        <w:t xml:space="preserve">unless 1) relationship 2) expertise 3) particularly susceptible  </w:t>
      </w:r>
    </w:p>
    <w:p w14:paraId="79724272" w14:textId="2F6C19E2" w:rsidR="00011DBE" w:rsidRPr="008B4AA8" w:rsidRDefault="00011DBE" w:rsidP="00096C3A">
      <w:pPr>
        <w:pStyle w:val="NoteLevel2"/>
        <w:numPr>
          <w:ilvl w:val="1"/>
          <w:numId w:val="8"/>
        </w:numPr>
        <w:rPr>
          <w:rFonts w:cs="Times New Roman"/>
          <w:sz w:val="22"/>
          <w:szCs w:val="22"/>
        </w:rPr>
      </w:pPr>
      <w:r w:rsidRPr="008B4AA8">
        <w:rPr>
          <w:rFonts w:cs="Times New Roman"/>
          <w:sz w:val="22"/>
          <w:szCs w:val="22"/>
        </w:rPr>
        <w:t>Cases</w:t>
      </w:r>
    </w:p>
    <w:p w14:paraId="18452A36" w14:textId="5B4AC66D" w:rsidR="00993BCC" w:rsidRDefault="000B6CCF" w:rsidP="00011DBE">
      <w:pPr>
        <w:pStyle w:val="NoteLevel3"/>
        <w:numPr>
          <w:ilvl w:val="2"/>
          <w:numId w:val="8"/>
        </w:numPr>
        <w:rPr>
          <w:rFonts w:cs="Times New Roman"/>
          <w:sz w:val="22"/>
          <w:szCs w:val="22"/>
        </w:rPr>
      </w:pPr>
      <w:r w:rsidRPr="008B4AA8">
        <w:rPr>
          <w:rFonts w:cs="Times New Roman"/>
          <w:b/>
          <w:sz w:val="22"/>
          <w:szCs w:val="22"/>
        </w:rPr>
        <w:t>Vokes v. Arthur Murray</w:t>
      </w:r>
      <w:r w:rsidR="00DC5FA2" w:rsidRPr="008B4AA8">
        <w:rPr>
          <w:rFonts w:cs="Times New Roman"/>
          <w:sz w:val="22"/>
          <w:szCs w:val="22"/>
        </w:rPr>
        <w:t xml:space="preserve">[§§168, 162](Old lady dance lessons) -- A statement by a party having superior knowledge may be regarded as a statement of fact although it would be considered opinion if the parties were on equal terms -- unequal opportunity to become appraised of the truth </w:t>
      </w:r>
    </w:p>
    <w:p w14:paraId="187BAA8E" w14:textId="686982C4" w:rsidR="00011DBE" w:rsidRPr="00993BCC" w:rsidRDefault="00993BCC" w:rsidP="00993BCC">
      <w:pPr>
        <w:rPr>
          <w:rFonts w:ascii="Verdana" w:eastAsia="ＭＳ ゴシック" w:hAnsi="Verdana" w:cs="Times New Roman"/>
          <w:sz w:val="22"/>
          <w:szCs w:val="22"/>
        </w:rPr>
      </w:pPr>
      <w:r>
        <w:rPr>
          <w:rFonts w:cs="Times New Roman"/>
          <w:sz w:val="22"/>
          <w:szCs w:val="22"/>
        </w:rPr>
        <w:br w:type="page"/>
      </w:r>
    </w:p>
    <w:p w14:paraId="2B1AE64D" w14:textId="77777777" w:rsidR="00096C3A" w:rsidRPr="008B4AA8" w:rsidRDefault="00096C3A" w:rsidP="00D16CB4">
      <w:pPr>
        <w:pStyle w:val="NoteLevel1"/>
        <w:numPr>
          <w:ilvl w:val="0"/>
          <w:numId w:val="8"/>
        </w:numPr>
        <w:rPr>
          <w:rFonts w:cs="Times New Roman"/>
          <w:sz w:val="22"/>
          <w:szCs w:val="22"/>
        </w:rPr>
      </w:pPr>
      <w:r w:rsidRPr="008B4AA8">
        <w:rPr>
          <w:rFonts w:cs="Times New Roman"/>
          <w:sz w:val="22"/>
          <w:szCs w:val="22"/>
        </w:rPr>
        <w:t>Improper Means: Economic Duress</w:t>
      </w:r>
    </w:p>
    <w:p w14:paraId="5E600526" w14:textId="6CD1F27F" w:rsidR="00DC5FA2" w:rsidRPr="008B4AA8" w:rsidRDefault="00DC5FA2" w:rsidP="00096C3A">
      <w:pPr>
        <w:pStyle w:val="NoteLevel2"/>
        <w:numPr>
          <w:ilvl w:val="1"/>
          <w:numId w:val="8"/>
        </w:numPr>
        <w:rPr>
          <w:rFonts w:cs="Times New Roman"/>
          <w:sz w:val="22"/>
          <w:szCs w:val="22"/>
        </w:rPr>
      </w:pPr>
      <w:r w:rsidRPr="008B4AA8">
        <w:rPr>
          <w:rFonts w:cs="Times New Roman"/>
          <w:sz w:val="22"/>
          <w:szCs w:val="22"/>
        </w:rPr>
        <w:t>Common Law</w:t>
      </w:r>
    </w:p>
    <w:p w14:paraId="24B27226" w14:textId="5AA4F21F" w:rsidR="00DC5FA2" w:rsidRPr="008B4AA8" w:rsidRDefault="00DC5FA2" w:rsidP="00DC5FA2">
      <w:pPr>
        <w:pStyle w:val="NoteLevel3"/>
        <w:numPr>
          <w:ilvl w:val="2"/>
          <w:numId w:val="8"/>
        </w:numPr>
        <w:rPr>
          <w:rFonts w:cs="Times New Roman"/>
          <w:sz w:val="22"/>
          <w:szCs w:val="22"/>
        </w:rPr>
      </w:pPr>
      <w:r w:rsidRPr="008B4AA8">
        <w:rPr>
          <w:rFonts w:cs="Times New Roman"/>
          <w:sz w:val="22"/>
          <w:szCs w:val="22"/>
        </w:rPr>
        <w:t xml:space="preserve">Duress is based on </w:t>
      </w:r>
      <w:r w:rsidRPr="008B4AA8">
        <w:rPr>
          <w:rFonts w:cs="Times New Roman"/>
          <w:sz w:val="22"/>
          <w:szCs w:val="22"/>
        </w:rPr>
        <w:sym w:font="Symbol" w:char="F044"/>
      </w:r>
      <w:r w:rsidRPr="008B4AA8">
        <w:rPr>
          <w:rFonts w:cs="Times New Roman"/>
          <w:sz w:val="22"/>
          <w:szCs w:val="22"/>
        </w:rPr>
        <w:t xml:space="preserve">’s conduct not </w:t>
      </w:r>
      <w:r w:rsidRPr="008B4AA8">
        <w:rPr>
          <w:rFonts w:cs="Times New Roman"/>
          <w:sz w:val="22"/>
          <w:szCs w:val="22"/>
        </w:rPr>
        <w:sym w:font="Symbol" w:char="F070"/>
      </w:r>
      <w:r w:rsidRPr="008B4AA8">
        <w:rPr>
          <w:rFonts w:cs="Times New Roman"/>
          <w:sz w:val="22"/>
          <w:szCs w:val="22"/>
        </w:rPr>
        <w:t xml:space="preserve">’s circumstances/necessities; if the act would not constitute duress w/o the surrounding circumstances then it cannot under the circumstances. </w:t>
      </w:r>
      <w:r w:rsidRPr="008B4AA8">
        <w:rPr>
          <w:rFonts w:cs="Times New Roman"/>
          <w:sz w:val="22"/>
          <w:szCs w:val="22"/>
        </w:rPr>
        <w:sym w:font="Symbol" w:char="F044"/>
      </w:r>
      <w:r w:rsidRPr="008B4AA8">
        <w:rPr>
          <w:rFonts w:cs="Times New Roman"/>
          <w:sz w:val="22"/>
          <w:szCs w:val="22"/>
        </w:rPr>
        <w:t xml:space="preserve"> must interfere with 3</w:t>
      </w:r>
      <w:r w:rsidRPr="008B4AA8">
        <w:rPr>
          <w:rFonts w:cs="Times New Roman"/>
          <w:sz w:val="22"/>
          <w:szCs w:val="22"/>
          <w:vertAlign w:val="superscript"/>
        </w:rPr>
        <w:t>rd</w:t>
      </w:r>
      <w:r w:rsidRPr="008B4AA8">
        <w:rPr>
          <w:rFonts w:cs="Times New Roman"/>
          <w:sz w:val="22"/>
          <w:szCs w:val="22"/>
        </w:rPr>
        <w:t xml:space="preserve"> party monies or otherwise contribute to the circumstances (Headley)</w:t>
      </w:r>
    </w:p>
    <w:p w14:paraId="0A9BB7F5" w14:textId="77777777" w:rsidR="00835841" w:rsidRPr="008B4AA8" w:rsidRDefault="00B8424D" w:rsidP="00096C3A">
      <w:pPr>
        <w:pStyle w:val="NoteLevel2"/>
        <w:numPr>
          <w:ilvl w:val="1"/>
          <w:numId w:val="8"/>
        </w:numPr>
        <w:rPr>
          <w:rFonts w:cs="Times New Roman"/>
          <w:sz w:val="22"/>
          <w:szCs w:val="22"/>
        </w:rPr>
      </w:pPr>
      <w:r w:rsidRPr="008B4AA8">
        <w:rPr>
          <w:rFonts w:cs="Times New Roman"/>
          <w:sz w:val="22"/>
          <w:szCs w:val="22"/>
        </w:rPr>
        <w:t>RSC § 175 When Duress by Threat Makes a Contract Voidable</w:t>
      </w:r>
    </w:p>
    <w:p w14:paraId="265D23A6" w14:textId="77777777" w:rsidR="00835841" w:rsidRPr="008B4AA8" w:rsidRDefault="00835841" w:rsidP="00835841">
      <w:pPr>
        <w:pStyle w:val="NoteLevel3"/>
        <w:numPr>
          <w:ilvl w:val="2"/>
          <w:numId w:val="8"/>
        </w:numPr>
        <w:rPr>
          <w:rFonts w:cs="Times New Roman"/>
          <w:sz w:val="22"/>
          <w:szCs w:val="22"/>
        </w:rPr>
      </w:pPr>
      <w:r w:rsidRPr="008B4AA8">
        <w:rPr>
          <w:rFonts w:cs="Times New Roman"/>
          <w:sz w:val="22"/>
          <w:szCs w:val="22"/>
        </w:rPr>
        <w:t>If assent is induced by an improper threat that leaves the victim with no reasonable alternative; the contract is voidable</w:t>
      </w:r>
    </w:p>
    <w:p w14:paraId="137507CA" w14:textId="072D8F59" w:rsidR="00096C3A" w:rsidRPr="008B4AA8" w:rsidRDefault="00835841" w:rsidP="00835841">
      <w:pPr>
        <w:pStyle w:val="NoteLevel3"/>
        <w:numPr>
          <w:ilvl w:val="2"/>
          <w:numId w:val="8"/>
        </w:numPr>
        <w:rPr>
          <w:rFonts w:cs="Times New Roman"/>
          <w:sz w:val="22"/>
          <w:szCs w:val="22"/>
        </w:rPr>
      </w:pPr>
      <w:r w:rsidRPr="008B4AA8">
        <w:rPr>
          <w:rFonts w:cs="Times New Roman"/>
          <w:sz w:val="22"/>
          <w:szCs w:val="22"/>
        </w:rPr>
        <w:t>If assent induced by 3</w:t>
      </w:r>
      <w:r w:rsidRPr="008B4AA8">
        <w:rPr>
          <w:rFonts w:cs="Times New Roman"/>
          <w:sz w:val="22"/>
          <w:szCs w:val="22"/>
          <w:vertAlign w:val="superscript"/>
        </w:rPr>
        <w:t>rd</w:t>
      </w:r>
      <w:r w:rsidRPr="008B4AA8">
        <w:rPr>
          <w:rFonts w:cs="Times New Roman"/>
          <w:sz w:val="22"/>
          <w:szCs w:val="22"/>
        </w:rPr>
        <w:t xml:space="preserve"> party improper threat; contract voidable unless good faith reliance w/o reason to know</w:t>
      </w:r>
      <w:r w:rsidR="00B8424D" w:rsidRPr="008B4AA8">
        <w:rPr>
          <w:rFonts w:cs="Times New Roman"/>
          <w:sz w:val="22"/>
          <w:szCs w:val="22"/>
        </w:rPr>
        <w:t xml:space="preserve"> </w:t>
      </w:r>
    </w:p>
    <w:p w14:paraId="1AF1BCB5" w14:textId="3A30FF70" w:rsidR="00B8424D" w:rsidRPr="008B4AA8" w:rsidRDefault="00B8424D" w:rsidP="00096C3A">
      <w:pPr>
        <w:pStyle w:val="NoteLevel2"/>
        <w:numPr>
          <w:ilvl w:val="1"/>
          <w:numId w:val="8"/>
        </w:numPr>
        <w:rPr>
          <w:rFonts w:cs="Times New Roman"/>
          <w:sz w:val="22"/>
          <w:szCs w:val="22"/>
        </w:rPr>
      </w:pPr>
      <w:r w:rsidRPr="008B4AA8">
        <w:rPr>
          <w:rFonts w:cs="Times New Roman"/>
          <w:sz w:val="22"/>
          <w:szCs w:val="22"/>
        </w:rPr>
        <w:t>RSC § 176 When a Threat is Improper</w:t>
      </w:r>
    </w:p>
    <w:p w14:paraId="79E10559" w14:textId="4F35EF38" w:rsidR="00835841" w:rsidRPr="008B4AA8" w:rsidRDefault="00835841" w:rsidP="00835841">
      <w:pPr>
        <w:pStyle w:val="NoteLevel3"/>
        <w:numPr>
          <w:ilvl w:val="2"/>
          <w:numId w:val="8"/>
        </w:numPr>
        <w:rPr>
          <w:rFonts w:cs="Times New Roman"/>
          <w:sz w:val="22"/>
          <w:szCs w:val="22"/>
        </w:rPr>
      </w:pPr>
      <w:r w:rsidRPr="008B4AA8">
        <w:rPr>
          <w:rFonts w:cs="Times New Roman"/>
          <w:sz w:val="22"/>
          <w:szCs w:val="22"/>
        </w:rPr>
        <w:t xml:space="preserve">Threat is improper if threatens 1)crime or tort 2) criminal or civil prosecution 3) threat results in breach of GFP </w:t>
      </w:r>
    </w:p>
    <w:p w14:paraId="4E207BB0" w14:textId="2953A33B" w:rsidR="00835841" w:rsidRPr="008B4AA8" w:rsidRDefault="00835841" w:rsidP="00835841">
      <w:pPr>
        <w:pStyle w:val="NoteLevel3"/>
        <w:numPr>
          <w:ilvl w:val="2"/>
          <w:numId w:val="8"/>
        </w:numPr>
        <w:rPr>
          <w:rFonts w:cs="Times New Roman"/>
          <w:sz w:val="22"/>
          <w:szCs w:val="22"/>
        </w:rPr>
      </w:pPr>
      <w:r w:rsidRPr="008B4AA8">
        <w:rPr>
          <w:rFonts w:cs="Times New Roman"/>
          <w:sz w:val="22"/>
          <w:szCs w:val="22"/>
        </w:rPr>
        <w:t xml:space="preserve">Threat is </w:t>
      </w:r>
      <w:r w:rsidR="00224BBD" w:rsidRPr="008B4AA8">
        <w:rPr>
          <w:rFonts w:cs="Times New Roman"/>
          <w:sz w:val="22"/>
          <w:szCs w:val="22"/>
        </w:rPr>
        <w:t>improper</w:t>
      </w:r>
      <w:r w:rsidRPr="008B4AA8">
        <w:rPr>
          <w:rFonts w:cs="Times New Roman"/>
          <w:sz w:val="22"/>
          <w:szCs w:val="22"/>
        </w:rPr>
        <w:t xml:space="preserve"> if resulting exchange is not on fair term</w:t>
      </w:r>
      <w:r w:rsidR="00224BBD" w:rsidRPr="008B4AA8">
        <w:rPr>
          <w:rFonts w:cs="Times New Roman"/>
          <w:sz w:val="22"/>
          <w:szCs w:val="22"/>
        </w:rPr>
        <w:t>s and 1) threatened action results in harm which does not benefit the making party 2) effectiveness of the threat is significantly increased by prior unfair dealings or 3) threatens use of power for illegitimate ends</w:t>
      </w:r>
    </w:p>
    <w:p w14:paraId="6129C05A" w14:textId="19C520F4" w:rsidR="00011DBE" w:rsidRPr="008B4AA8" w:rsidRDefault="00011DBE" w:rsidP="00096C3A">
      <w:pPr>
        <w:pStyle w:val="NoteLevel2"/>
        <w:numPr>
          <w:ilvl w:val="1"/>
          <w:numId w:val="8"/>
        </w:numPr>
        <w:rPr>
          <w:rFonts w:cs="Times New Roman"/>
          <w:sz w:val="22"/>
          <w:szCs w:val="22"/>
        </w:rPr>
      </w:pPr>
      <w:r w:rsidRPr="008B4AA8">
        <w:rPr>
          <w:rFonts w:cs="Times New Roman"/>
          <w:sz w:val="22"/>
          <w:szCs w:val="22"/>
        </w:rPr>
        <w:t>Cases</w:t>
      </w:r>
    </w:p>
    <w:p w14:paraId="0C54EE06" w14:textId="6A8D7C40" w:rsidR="000B6CCF" w:rsidRPr="008B4AA8" w:rsidRDefault="000B6CCF" w:rsidP="00011DBE">
      <w:pPr>
        <w:pStyle w:val="NoteLevel3"/>
        <w:numPr>
          <w:ilvl w:val="2"/>
          <w:numId w:val="8"/>
        </w:numPr>
        <w:rPr>
          <w:rFonts w:cs="Times New Roman"/>
          <w:sz w:val="22"/>
          <w:szCs w:val="22"/>
        </w:rPr>
      </w:pPr>
      <w:r w:rsidRPr="008B4AA8">
        <w:rPr>
          <w:rFonts w:cs="Times New Roman"/>
          <w:b/>
          <w:sz w:val="22"/>
          <w:szCs w:val="22"/>
        </w:rPr>
        <w:t>Hackley v. Headley</w:t>
      </w:r>
      <w:r w:rsidR="00DC5FA2" w:rsidRPr="008B4AA8">
        <w:rPr>
          <w:rFonts w:cs="Times New Roman"/>
          <w:sz w:val="22"/>
          <w:szCs w:val="22"/>
        </w:rPr>
        <w:t xml:space="preserve">[§176](Logging contract where </w:t>
      </w:r>
      <w:r w:rsidR="00DC5FA2" w:rsidRPr="008B4AA8">
        <w:rPr>
          <w:rFonts w:cs="Times New Roman"/>
          <w:sz w:val="22"/>
          <w:szCs w:val="22"/>
        </w:rPr>
        <w:sym w:font="Symbol" w:char="F070"/>
      </w:r>
      <w:r w:rsidR="00DC5FA2" w:rsidRPr="008B4AA8">
        <w:rPr>
          <w:rFonts w:cs="Times New Roman"/>
          <w:sz w:val="22"/>
          <w:szCs w:val="22"/>
        </w:rPr>
        <w:t xml:space="preserve"> was shorted a disputed $2200) -- When a party threatens something which he has a legal right to do; there can be no duress</w:t>
      </w:r>
    </w:p>
    <w:p w14:paraId="659264BE" w14:textId="56F3E29C" w:rsidR="00011DBE" w:rsidRPr="008B4AA8" w:rsidRDefault="00011DBE" w:rsidP="00011DBE">
      <w:pPr>
        <w:pStyle w:val="NoteLevel3"/>
        <w:numPr>
          <w:ilvl w:val="2"/>
          <w:numId w:val="8"/>
        </w:numPr>
        <w:rPr>
          <w:rFonts w:cs="Times New Roman"/>
          <w:sz w:val="22"/>
          <w:szCs w:val="22"/>
        </w:rPr>
      </w:pPr>
      <w:r w:rsidRPr="008B4AA8">
        <w:rPr>
          <w:rFonts w:cs="Times New Roman"/>
          <w:b/>
          <w:sz w:val="22"/>
          <w:szCs w:val="22"/>
        </w:rPr>
        <w:t>Austin Instrument v. Loral Corp</w:t>
      </w:r>
      <w:r w:rsidR="00DC5FA2" w:rsidRPr="008B4AA8">
        <w:rPr>
          <w:rFonts w:cs="Times New Roman"/>
          <w:sz w:val="22"/>
          <w:szCs w:val="22"/>
        </w:rPr>
        <w:t>[§176]</w:t>
      </w:r>
      <w:r w:rsidR="00B47513" w:rsidRPr="008B4AA8">
        <w:rPr>
          <w:rFonts w:cs="Times New Roman"/>
          <w:sz w:val="22"/>
          <w:szCs w:val="22"/>
        </w:rPr>
        <w:t>(Gov contract for radar, 40/40 parts) -- Economic duress happens when one party has 1) threatened to breach by withholding needed goods 2) goods cannot be obtained from another source and 3) the ordinary remedy for breach would not be adequate (Sorta different)</w:t>
      </w:r>
    </w:p>
    <w:p w14:paraId="169E0BED" w14:textId="0751E152" w:rsidR="00011DBE" w:rsidRPr="008B4AA8" w:rsidRDefault="00B47513" w:rsidP="00011DBE">
      <w:pPr>
        <w:pStyle w:val="NoteLevel3"/>
        <w:numPr>
          <w:ilvl w:val="2"/>
          <w:numId w:val="8"/>
        </w:numPr>
        <w:rPr>
          <w:rFonts w:cs="Times New Roman"/>
          <w:sz w:val="22"/>
          <w:szCs w:val="22"/>
        </w:rPr>
      </w:pPr>
      <w:r w:rsidRPr="008B4AA8">
        <w:rPr>
          <w:rFonts w:cs="Times New Roman"/>
          <w:b/>
          <w:sz w:val="22"/>
          <w:szCs w:val="22"/>
        </w:rPr>
        <w:t>US(Crane)</w:t>
      </w:r>
      <w:r w:rsidR="00011DBE" w:rsidRPr="008B4AA8">
        <w:rPr>
          <w:rFonts w:cs="Times New Roman"/>
          <w:b/>
          <w:sz w:val="22"/>
          <w:szCs w:val="22"/>
        </w:rPr>
        <w:t xml:space="preserve"> v. Progressive Enterprises</w:t>
      </w:r>
      <w:r w:rsidRPr="008B4AA8">
        <w:rPr>
          <w:rFonts w:cs="Times New Roman"/>
          <w:sz w:val="22"/>
          <w:szCs w:val="22"/>
        </w:rPr>
        <w:t>[§175](sub-part quote which expired for gov contract; price at time of shipment) -- to claim economic duress, the buyer must atleast display protect against the higher price to put seller on notice the modification is not freely entered into; gave objective assent so secret intention can not override that assent at a later date</w:t>
      </w:r>
    </w:p>
    <w:p w14:paraId="5DDA9EED" w14:textId="49AECE79" w:rsidR="00096C3A" w:rsidRPr="008B4AA8" w:rsidRDefault="00096C3A" w:rsidP="00D16CB4">
      <w:pPr>
        <w:pStyle w:val="NoteLevel1"/>
        <w:numPr>
          <w:ilvl w:val="0"/>
          <w:numId w:val="8"/>
        </w:numPr>
        <w:rPr>
          <w:rFonts w:cs="Times New Roman"/>
          <w:sz w:val="22"/>
          <w:szCs w:val="22"/>
        </w:rPr>
      </w:pPr>
      <w:r w:rsidRPr="008B4AA8">
        <w:rPr>
          <w:rFonts w:cs="Times New Roman"/>
          <w:sz w:val="22"/>
          <w:szCs w:val="22"/>
        </w:rPr>
        <w:t>Improper Means: Undue Influence</w:t>
      </w:r>
    </w:p>
    <w:p w14:paraId="04C42E27" w14:textId="182BC0FC"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177 When Undue Influence Makes a Contract Voidable</w:t>
      </w:r>
    </w:p>
    <w:p w14:paraId="08A9C6DC" w14:textId="12A6D2FB" w:rsidR="00224BBD" w:rsidRPr="008B4AA8" w:rsidRDefault="00224BBD" w:rsidP="00224BBD">
      <w:pPr>
        <w:pStyle w:val="NoteLevel3"/>
        <w:numPr>
          <w:ilvl w:val="2"/>
          <w:numId w:val="8"/>
        </w:numPr>
        <w:rPr>
          <w:rFonts w:cs="Times New Roman"/>
          <w:sz w:val="22"/>
          <w:szCs w:val="22"/>
        </w:rPr>
      </w:pPr>
      <w:r w:rsidRPr="008B4AA8">
        <w:rPr>
          <w:rFonts w:cs="Times New Roman"/>
          <w:sz w:val="22"/>
          <w:szCs w:val="22"/>
        </w:rPr>
        <w:t>Undue influence is the unfair persuasion of a party 1) who is under the domination of the persuading person or 2) who by virtue of special relationship is justified in assuming the party will not act in a manner inconsistent with their own welfare</w:t>
      </w:r>
    </w:p>
    <w:p w14:paraId="4DC4D186" w14:textId="3460215D" w:rsidR="00224BBD" w:rsidRPr="008B4AA8" w:rsidRDefault="00224BBD" w:rsidP="00224BBD">
      <w:pPr>
        <w:pStyle w:val="NoteLevel3"/>
        <w:numPr>
          <w:ilvl w:val="2"/>
          <w:numId w:val="8"/>
        </w:numPr>
        <w:rPr>
          <w:rFonts w:cs="Times New Roman"/>
          <w:sz w:val="22"/>
          <w:szCs w:val="22"/>
        </w:rPr>
      </w:pPr>
      <w:r w:rsidRPr="008B4AA8">
        <w:rPr>
          <w:rFonts w:cs="Times New Roman"/>
          <w:sz w:val="22"/>
          <w:szCs w:val="22"/>
        </w:rPr>
        <w:t>If a party’s assent is induced through undue influence, the contract is voidable -- voidable if induced by third party unless good faith reliance w/o reason to know</w:t>
      </w:r>
    </w:p>
    <w:p w14:paraId="3A8DE577" w14:textId="70A8E23D" w:rsidR="00011DBE" w:rsidRPr="008B4AA8" w:rsidRDefault="00011DBE" w:rsidP="00B8424D">
      <w:pPr>
        <w:pStyle w:val="NoteLevel2"/>
        <w:numPr>
          <w:ilvl w:val="1"/>
          <w:numId w:val="8"/>
        </w:numPr>
        <w:rPr>
          <w:rFonts w:cs="Times New Roman"/>
          <w:sz w:val="22"/>
          <w:szCs w:val="22"/>
        </w:rPr>
      </w:pPr>
      <w:r w:rsidRPr="008B4AA8">
        <w:rPr>
          <w:rFonts w:cs="Times New Roman"/>
          <w:sz w:val="22"/>
          <w:szCs w:val="22"/>
        </w:rPr>
        <w:t>Cases</w:t>
      </w:r>
    </w:p>
    <w:p w14:paraId="0F2EEF46" w14:textId="2E0E23C4" w:rsidR="00011DBE" w:rsidRPr="008B4AA8" w:rsidRDefault="00011DBE" w:rsidP="00011DBE">
      <w:pPr>
        <w:pStyle w:val="NoteLevel3"/>
        <w:numPr>
          <w:ilvl w:val="2"/>
          <w:numId w:val="8"/>
        </w:numPr>
        <w:rPr>
          <w:rFonts w:cs="Times New Roman"/>
          <w:sz w:val="22"/>
          <w:szCs w:val="22"/>
        </w:rPr>
      </w:pPr>
      <w:r w:rsidRPr="008B4AA8">
        <w:rPr>
          <w:rFonts w:cs="Times New Roman"/>
          <w:b/>
          <w:sz w:val="22"/>
          <w:szCs w:val="22"/>
        </w:rPr>
        <w:t>Odorizzi v. Bloomfield School District</w:t>
      </w:r>
      <w:r w:rsidR="00B47513" w:rsidRPr="008B4AA8">
        <w:rPr>
          <w:rFonts w:cs="Times New Roman"/>
          <w:sz w:val="22"/>
          <w:szCs w:val="22"/>
        </w:rPr>
        <w:t xml:space="preserve">[§177](Gay teacher) -- Undue Influence includes taking unfair advantage of another’s weakness of mind or taking a grossly oppressive and unfair advantage of another’s </w:t>
      </w:r>
      <w:r w:rsidR="001C401F" w:rsidRPr="008B4AA8">
        <w:rPr>
          <w:rFonts w:cs="Times New Roman"/>
          <w:sz w:val="22"/>
          <w:szCs w:val="22"/>
        </w:rPr>
        <w:t>necessities</w:t>
      </w:r>
      <w:r w:rsidR="00B47513" w:rsidRPr="008B4AA8">
        <w:rPr>
          <w:rFonts w:cs="Times New Roman"/>
          <w:sz w:val="22"/>
          <w:szCs w:val="22"/>
        </w:rPr>
        <w:t xml:space="preserve"> or distress -- in this sense it is over-</w:t>
      </w:r>
      <w:r w:rsidR="001C401F" w:rsidRPr="008B4AA8">
        <w:rPr>
          <w:rFonts w:cs="Times New Roman"/>
          <w:sz w:val="22"/>
          <w:szCs w:val="22"/>
        </w:rPr>
        <w:t xml:space="preserve">persuasion. Factors include 1) unusual time and place 2) insistence on quick action/consequences to delay 3)many v one 4) absence of third party advisors and unwillingness to allow consultation </w:t>
      </w:r>
    </w:p>
    <w:p w14:paraId="336E14D4" w14:textId="2AF1E9C7" w:rsidR="00011DBE" w:rsidRPr="008B4AA8" w:rsidRDefault="00011DBE" w:rsidP="00011DBE">
      <w:pPr>
        <w:pStyle w:val="NoteLevel3"/>
        <w:numPr>
          <w:ilvl w:val="2"/>
          <w:numId w:val="8"/>
        </w:numPr>
        <w:rPr>
          <w:rFonts w:cs="Times New Roman"/>
          <w:sz w:val="22"/>
          <w:szCs w:val="22"/>
        </w:rPr>
      </w:pPr>
      <w:r w:rsidRPr="008B4AA8">
        <w:rPr>
          <w:rFonts w:cs="Times New Roman"/>
          <w:sz w:val="22"/>
          <w:szCs w:val="22"/>
        </w:rPr>
        <w:t>Other case?</w:t>
      </w:r>
    </w:p>
    <w:p w14:paraId="23DF5439" w14:textId="26948CD9" w:rsidR="00096C3A" w:rsidRPr="008B4AA8" w:rsidRDefault="00096C3A" w:rsidP="00D16CB4">
      <w:pPr>
        <w:pStyle w:val="NoteLevel1"/>
        <w:numPr>
          <w:ilvl w:val="0"/>
          <w:numId w:val="8"/>
        </w:numPr>
        <w:rPr>
          <w:rFonts w:cs="Times New Roman"/>
          <w:sz w:val="22"/>
          <w:szCs w:val="22"/>
        </w:rPr>
      </w:pPr>
      <w:r w:rsidRPr="008B4AA8">
        <w:rPr>
          <w:rFonts w:cs="Times New Roman"/>
          <w:sz w:val="22"/>
          <w:szCs w:val="22"/>
        </w:rPr>
        <w:t xml:space="preserve">Improper Means: Unconscionability </w:t>
      </w:r>
    </w:p>
    <w:p w14:paraId="6197500C" w14:textId="24865611"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208 Unconscionable Contract of Term</w:t>
      </w:r>
    </w:p>
    <w:p w14:paraId="66ECCF8A" w14:textId="25E2CA69" w:rsidR="00224BBD" w:rsidRPr="008B4AA8" w:rsidRDefault="00224BBD" w:rsidP="00224BBD">
      <w:pPr>
        <w:pStyle w:val="NoteLevel3"/>
        <w:numPr>
          <w:ilvl w:val="2"/>
          <w:numId w:val="8"/>
        </w:numPr>
        <w:rPr>
          <w:rFonts w:cs="Times New Roman"/>
          <w:sz w:val="22"/>
          <w:szCs w:val="22"/>
        </w:rPr>
      </w:pPr>
      <w:r w:rsidRPr="008B4AA8">
        <w:rPr>
          <w:rFonts w:cs="Times New Roman"/>
          <w:sz w:val="22"/>
          <w:szCs w:val="22"/>
        </w:rPr>
        <w:t>If a contract or term is unconscionable a court may 1) refuse total enforcement 2) refuse specific enforcement 3) limit application of the term to avoid unconscionable results</w:t>
      </w:r>
    </w:p>
    <w:p w14:paraId="087BD97E" w14:textId="2450F43C" w:rsidR="00224BBD" w:rsidRPr="008B4AA8" w:rsidRDefault="00224BBD" w:rsidP="00224BBD">
      <w:pPr>
        <w:pStyle w:val="NoteLevel4"/>
        <w:numPr>
          <w:ilvl w:val="3"/>
          <w:numId w:val="8"/>
        </w:numPr>
        <w:rPr>
          <w:rFonts w:cs="Times New Roman"/>
          <w:sz w:val="22"/>
          <w:szCs w:val="22"/>
        </w:rPr>
      </w:pPr>
      <w:r w:rsidRPr="008B4AA8">
        <w:rPr>
          <w:rFonts w:cs="Times New Roman"/>
          <w:sz w:val="22"/>
          <w:szCs w:val="22"/>
        </w:rPr>
        <w:t>C(a) --determination made in light of all circumstances</w:t>
      </w:r>
    </w:p>
    <w:p w14:paraId="125364DC" w14:textId="0219C041" w:rsidR="00224BBD" w:rsidRPr="008B4AA8" w:rsidRDefault="00224BBD" w:rsidP="00224BBD">
      <w:pPr>
        <w:pStyle w:val="NoteLevel4"/>
        <w:numPr>
          <w:ilvl w:val="3"/>
          <w:numId w:val="8"/>
        </w:numPr>
        <w:rPr>
          <w:rFonts w:cs="Times New Roman"/>
          <w:sz w:val="22"/>
          <w:szCs w:val="22"/>
        </w:rPr>
      </w:pPr>
      <w:r w:rsidRPr="008B4AA8">
        <w:rPr>
          <w:rFonts w:cs="Times New Roman"/>
          <w:sz w:val="22"/>
          <w:szCs w:val="22"/>
        </w:rPr>
        <w:t>C(c) -- gross disparity in the values exchanged may be evidence of unconscionability</w:t>
      </w:r>
    </w:p>
    <w:p w14:paraId="50B670FF" w14:textId="5F9B7A7D" w:rsidR="00224BBD" w:rsidRPr="008B4AA8" w:rsidRDefault="00224BBD" w:rsidP="00224BBD">
      <w:pPr>
        <w:pStyle w:val="NoteLevel4"/>
        <w:numPr>
          <w:ilvl w:val="3"/>
          <w:numId w:val="8"/>
        </w:numPr>
        <w:rPr>
          <w:rFonts w:cs="Times New Roman"/>
          <w:sz w:val="22"/>
          <w:szCs w:val="22"/>
        </w:rPr>
      </w:pPr>
      <w:r w:rsidRPr="008B4AA8">
        <w:rPr>
          <w:rFonts w:cs="Times New Roman"/>
          <w:sz w:val="22"/>
          <w:szCs w:val="22"/>
        </w:rPr>
        <w:t>C(d) -- gross inequality + unreasonably favorable terms</w:t>
      </w:r>
    </w:p>
    <w:p w14:paraId="19FC4077" w14:textId="7D41C3E8" w:rsidR="00011DBE" w:rsidRPr="008B4AA8" w:rsidRDefault="00011DBE" w:rsidP="00B8424D">
      <w:pPr>
        <w:pStyle w:val="NoteLevel2"/>
        <w:numPr>
          <w:ilvl w:val="1"/>
          <w:numId w:val="8"/>
        </w:numPr>
        <w:rPr>
          <w:rFonts w:cs="Times New Roman"/>
          <w:sz w:val="22"/>
          <w:szCs w:val="22"/>
        </w:rPr>
      </w:pPr>
      <w:r w:rsidRPr="008B4AA8">
        <w:rPr>
          <w:rFonts w:cs="Times New Roman"/>
          <w:sz w:val="22"/>
          <w:szCs w:val="22"/>
        </w:rPr>
        <w:t>Cases</w:t>
      </w:r>
    </w:p>
    <w:p w14:paraId="1DA23A6E" w14:textId="49E3323B" w:rsidR="00011DBE" w:rsidRPr="008B4AA8" w:rsidRDefault="00011DBE" w:rsidP="00011DBE">
      <w:pPr>
        <w:pStyle w:val="NoteLevel3"/>
        <w:numPr>
          <w:ilvl w:val="2"/>
          <w:numId w:val="8"/>
        </w:numPr>
        <w:rPr>
          <w:rFonts w:cs="Times New Roman"/>
          <w:sz w:val="22"/>
          <w:szCs w:val="22"/>
        </w:rPr>
      </w:pPr>
      <w:r w:rsidRPr="008B4AA8">
        <w:rPr>
          <w:rFonts w:cs="Times New Roman"/>
          <w:b/>
          <w:sz w:val="22"/>
          <w:szCs w:val="22"/>
        </w:rPr>
        <w:t>Williams v. Walker-Tomas Furniture</w:t>
      </w:r>
      <w:r w:rsidR="00C32ABB" w:rsidRPr="008B4AA8">
        <w:rPr>
          <w:rFonts w:cs="Times New Roman"/>
          <w:sz w:val="22"/>
          <w:szCs w:val="22"/>
        </w:rPr>
        <w:t xml:space="preserve"> [§208](Rent-A-Center term) --gross inequality of bargaining power + unreasonably favorable terms may = unconscionable -- reasonably opportunity to understand terms? </w:t>
      </w:r>
    </w:p>
    <w:p w14:paraId="73A85E35" w14:textId="506CBB1E" w:rsidR="00011DBE" w:rsidRPr="008B4AA8" w:rsidRDefault="00011DBE" w:rsidP="00011DBE">
      <w:pPr>
        <w:pStyle w:val="NoteLevel3"/>
        <w:numPr>
          <w:ilvl w:val="2"/>
          <w:numId w:val="8"/>
        </w:numPr>
        <w:rPr>
          <w:rFonts w:cs="Times New Roman"/>
          <w:sz w:val="22"/>
          <w:szCs w:val="22"/>
        </w:rPr>
      </w:pPr>
      <w:r w:rsidRPr="008B4AA8">
        <w:rPr>
          <w:rFonts w:cs="Times New Roman"/>
          <w:b/>
          <w:sz w:val="22"/>
          <w:szCs w:val="22"/>
        </w:rPr>
        <w:t>Baby M</w:t>
      </w:r>
      <w:r w:rsidR="00C32ABB" w:rsidRPr="008B4AA8">
        <w:rPr>
          <w:rFonts w:cs="Times New Roman"/>
          <w:sz w:val="22"/>
          <w:szCs w:val="22"/>
        </w:rPr>
        <w:t xml:space="preserve"> [§208](Surrogate mother unhappy with $10,000) -- </w:t>
      </w:r>
      <w:r w:rsidR="00C32ABB" w:rsidRPr="008B4AA8">
        <w:rPr>
          <w:rFonts w:cs="Times New Roman"/>
          <w:sz w:val="22"/>
          <w:szCs w:val="22"/>
        </w:rPr>
        <w:sym w:font="Symbol" w:char="F044"/>
      </w:r>
      <w:r w:rsidR="00C32ABB" w:rsidRPr="008B4AA8">
        <w:rPr>
          <w:rFonts w:cs="Times New Roman"/>
          <w:sz w:val="22"/>
          <w:szCs w:val="22"/>
        </w:rPr>
        <w:t xml:space="preserve"> was fully aware of the terms and assumed the risk; such is not grounds to void </w:t>
      </w:r>
    </w:p>
    <w:p w14:paraId="496E73FA" w14:textId="058F643F" w:rsidR="00011DBE" w:rsidRPr="008B4AA8" w:rsidRDefault="00011DBE" w:rsidP="00011DBE">
      <w:pPr>
        <w:pStyle w:val="NoteLevel3"/>
        <w:numPr>
          <w:ilvl w:val="2"/>
          <w:numId w:val="8"/>
        </w:numPr>
        <w:rPr>
          <w:rFonts w:cs="Times New Roman"/>
          <w:sz w:val="22"/>
          <w:szCs w:val="22"/>
        </w:rPr>
      </w:pPr>
      <w:r w:rsidRPr="008B4AA8">
        <w:rPr>
          <w:rFonts w:cs="Times New Roman"/>
          <w:b/>
          <w:sz w:val="22"/>
          <w:szCs w:val="22"/>
        </w:rPr>
        <w:t>In re: RealNetworks</w:t>
      </w:r>
      <w:r w:rsidR="00C32ABB" w:rsidRPr="008B4AA8">
        <w:rPr>
          <w:rFonts w:cs="Times New Roman"/>
          <w:sz w:val="22"/>
          <w:szCs w:val="22"/>
        </w:rPr>
        <w:t>[§208](Failing to provide fair notice of contents and reasonable opportunity to read/understand the terms are grounds for procedural unconscionability</w:t>
      </w:r>
    </w:p>
    <w:p w14:paraId="72D5AC9C" w14:textId="2046E0EB" w:rsidR="00011DBE" w:rsidRPr="008B4AA8" w:rsidRDefault="00011DBE" w:rsidP="00011DBE">
      <w:pPr>
        <w:pStyle w:val="NoteLevel3"/>
        <w:numPr>
          <w:ilvl w:val="2"/>
          <w:numId w:val="8"/>
        </w:numPr>
        <w:rPr>
          <w:rFonts w:cs="Times New Roman"/>
          <w:sz w:val="22"/>
          <w:szCs w:val="22"/>
        </w:rPr>
      </w:pPr>
      <w:r w:rsidRPr="008B4AA8">
        <w:rPr>
          <w:rFonts w:cs="Times New Roman"/>
          <w:b/>
          <w:sz w:val="22"/>
          <w:szCs w:val="22"/>
        </w:rPr>
        <w:t>Discover Bank v. Superior Court</w:t>
      </w:r>
      <w:r w:rsidR="00C32ABB" w:rsidRPr="008B4AA8">
        <w:rPr>
          <w:rFonts w:cs="Times New Roman"/>
          <w:sz w:val="22"/>
          <w:szCs w:val="22"/>
        </w:rPr>
        <w:t xml:space="preserve">[§208](compel arbitration on individual basis) -- When a waiver shields </w:t>
      </w:r>
      <w:r w:rsidR="00C32ABB" w:rsidRPr="008B4AA8">
        <w:rPr>
          <w:rFonts w:cs="Times New Roman"/>
          <w:sz w:val="22"/>
          <w:szCs w:val="22"/>
        </w:rPr>
        <w:sym w:font="Symbol" w:char="F044"/>
      </w:r>
      <w:r w:rsidR="00C32ABB" w:rsidRPr="008B4AA8">
        <w:rPr>
          <w:rFonts w:cs="Times New Roman"/>
          <w:sz w:val="22"/>
          <w:szCs w:val="22"/>
        </w:rPr>
        <w:t xml:space="preserve"> from responsibility for its own fraud or willful</w:t>
      </w:r>
      <w:r w:rsidR="008954B0" w:rsidRPr="008B4AA8">
        <w:rPr>
          <w:rFonts w:cs="Times New Roman"/>
          <w:sz w:val="22"/>
          <w:szCs w:val="22"/>
        </w:rPr>
        <w:t xml:space="preserve"> injury; such is unconscionable ///</w:t>
      </w:r>
      <w:r w:rsidR="008954B0" w:rsidRPr="008B4AA8">
        <w:rPr>
          <w:rFonts w:cs="Times New Roman"/>
          <w:b/>
          <w:i/>
          <w:sz w:val="22"/>
          <w:szCs w:val="22"/>
        </w:rPr>
        <w:t>Dissent</w:t>
      </w:r>
      <w:r w:rsidR="008954B0" w:rsidRPr="008B4AA8">
        <w:rPr>
          <w:rFonts w:cs="Times New Roman"/>
          <w:sz w:val="22"/>
          <w:szCs w:val="22"/>
        </w:rPr>
        <w:t xml:space="preserve">--Class actions are a means to enforce law not to be construed with substantive law to be enforced </w:t>
      </w:r>
    </w:p>
    <w:p w14:paraId="133F03E2" w14:textId="3370EEC5" w:rsidR="00011DBE" w:rsidRPr="008B4AA8" w:rsidRDefault="00011DBE" w:rsidP="00011DBE">
      <w:pPr>
        <w:pStyle w:val="NoteLevel3"/>
        <w:numPr>
          <w:ilvl w:val="2"/>
          <w:numId w:val="8"/>
        </w:numPr>
        <w:rPr>
          <w:rFonts w:cs="Times New Roman"/>
          <w:sz w:val="22"/>
          <w:szCs w:val="22"/>
        </w:rPr>
      </w:pPr>
      <w:r w:rsidRPr="008B4AA8">
        <w:rPr>
          <w:rFonts w:cs="Times New Roman"/>
          <w:b/>
          <w:sz w:val="22"/>
          <w:szCs w:val="22"/>
        </w:rPr>
        <w:t>ATT Mobility v. Concepcion</w:t>
      </w:r>
      <w:r w:rsidRPr="008B4AA8">
        <w:rPr>
          <w:rFonts w:cs="Times New Roman"/>
          <w:sz w:val="22"/>
          <w:szCs w:val="22"/>
        </w:rPr>
        <w:t xml:space="preserve"> </w:t>
      </w:r>
      <w:r w:rsidR="008954B0" w:rsidRPr="008B4AA8">
        <w:rPr>
          <w:rFonts w:cs="Times New Roman"/>
          <w:sz w:val="22"/>
          <w:szCs w:val="22"/>
        </w:rPr>
        <w:t xml:space="preserve">[§208](SCOTUS overrules </w:t>
      </w:r>
      <w:r w:rsidR="008954B0" w:rsidRPr="008B4AA8">
        <w:rPr>
          <w:rFonts w:cs="Times New Roman"/>
          <w:i/>
          <w:sz w:val="22"/>
          <w:szCs w:val="22"/>
        </w:rPr>
        <w:t>Discover Bank</w:t>
      </w:r>
      <w:r w:rsidR="008954B0" w:rsidRPr="008B4AA8">
        <w:rPr>
          <w:rFonts w:cs="Times New Roman"/>
          <w:sz w:val="22"/>
          <w:szCs w:val="22"/>
        </w:rPr>
        <w:t>) -- A court may not rely on the uniqueness of an agreement to arbitrate as the basis for state-law precedent that enforcement is de facto unconscionable; preemption requires the enforcement of arbitration clauses</w:t>
      </w:r>
    </w:p>
    <w:p w14:paraId="042F3AEB" w14:textId="2F336820" w:rsidR="00993BCC" w:rsidRDefault="00C32ABB" w:rsidP="00011DBE">
      <w:pPr>
        <w:pStyle w:val="NoteLevel3"/>
        <w:numPr>
          <w:ilvl w:val="2"/>
          <w:numId w:val="8"/>
        </w:numPr>
        <w:rPr>
          <w:rFonts w:cs="Times New Roman"/>
          <w:sz w:val="22"/>
          <w:szCs w:val="22"/>
        </w:rPr>
      </w:pPr>
      <w:r w:rsidRPr="008B4AA8">
        <w:rPr>
          <w:rFonts w:cs="Times New Roman"/>
          <w:b/>
          <w:sz w:val="22"/>
          <w:szCs w:val="22"/>
        </w:rPr>
        <w:t>Ryan v. Weiner</w:t>
      </w:r>
      <w:r w:rsidRPr="008B4AA8">
        <w:rPr>
          <w:rFonts w:cs="Times New Roman"/>
          <w:sz w:val="22"/>
          <w:szCs w:val="22"/>
        </w:rPr>
        <w:t xml:space="preserve">[§208]-- Courts look at 1) sophistication of parties 2) notice of unfair terms 3) unequal bargaining power </w:t>
      </w:r>
    </w:p>
    <w:p w14:paraId="20F341E3" w14:textId="26110F1C" w:rsidR="00C32ABB" w:rsidRPr="00993BCC" w:rsidRDefault="00993BCC" w:rsidP="00993BCC">
      <w:pPr>
        <w:rPr>
          <w:rFonts w:ascii="Verdana" w:eastAsia="ＭＳ ゴシック" w:hAnsi="Verdana" w:cs="Times New Roman"/>
          <w:sz w:val="22"/>
          <w:szCs w:val="22"/>
        </w:rPr>
      </w:pPr>
      <w:r>
        <w:rPr>
          <w:rFonts w:cs="Times New Roman"/>
          <w:sz w:val="22"/>
          <w:szCs w:val="22"/>
        </w:rPr>
        <w:br w:type="page"/>
      </w:r>
    </w:p>
    <w:p w14:paraId="5233C189" w14:textId="316358C2" w:rsidR="00096C3A" w:rsidRPr="008B4AA8" w:rsidRDefault="00096C3A" w:rsidP="00D16CB4">
      <w:pPr>
        <w:pStyle w:val="NoteLevel1"/>
        <w:numPr>
          <w:ilvl w:val="0"/>
          <w:numId w:val="8"/>
        </w:numPr>
        <w:rPr>
          <w:rFonts w:cs="Times New Roman"/>
          <w:sz w:val="22"/>
          <w:szCs w:val="22"/>
        </w:rPr>
      </w:pPr>
      <w:r w:rsidRPr="008B4AA8">
        <w:rPr>
          <w:rFonts w:cs="Times New Roman"/>
          <w:sz w:val="22"/>
          <w:szCs w:val="22"/>
        </w:rPr>
        <w:t>Mutual Mistakes</w:t>
      </w:r>
    </w:p>
    <w:p w14:paraId="50A0A271" w14:textId="037CFB6D"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151 Mistake Defined</w:t>
      </w:r>
    </w:p>
    <w:p w14:paraId="6AB6F1A9" w14:textId="1CAC0F50" w:rsidR="005951B5" w:rsidRPr="008B4AA8" w:rsidRDefault="005951B5" w:rsidP="005951B5">
      <w:pPr>
        <w:pStyle w:val="NoteLevel3"/>
        <w:numPr>
          <w:ilvl w:val="2"/>
          <w:numId w:val="8"/>
        </w:numPr>
        <w:rPr>
          <w:rFonts w:cs="Times New Roman"/>
          <w:sz w:val="22"/>
          <w:szCs w:val="22"/>
        </w:rPr>
      </w:pPr>
      <w:r w:rsidRPr="008B4AA8">
        <w:rPr>
          <w:rFonts w:cs="Times New Roman"/>
          <w:sz w:val="22"/>
          <w:szCs w:val="22"/>
        </w:rPr>
        <w:t>A mistake = belief/assumption not in accord with the facts</w:t>
      </w:r>
    </w:p>
    <w:p w14:paraId="24419850" w14:textId="72BF566C"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152 When Mistake of Both Parties Makes a Contract Voidable</w:t>
      </w:r>
    </w:p>
    <w:p w14:paraId="0FD429B0" w14:textId="6FC22D63" w:rsidR="005951B5" w:rsidRPr="008B4AA8" w:rsidRDefault="005951B5" w:rsidP="005951B5">
      <w:pPr>
        <w:pStyle w:val="NoteLevel3"/>
        <w:numPr>
          <w:ilvl w:val="2"/>
          <w:numId w:val="8"/>
        </w:numPr>
        <w:rPr>
          <w:rFonts w:cs="Times New Roman"/>
          <w:sz w:val="22"/>
          <w:szCs w:val="22"/>
        </w:rPr>
      </w:pPr>
      <w:r w:rsidRPr="008B4AA8">
        <w:rPr>
          <w:rFonts w:cs="Times New Roman"/>
          <w:sz w:val="22"/>
          <w:szCs w:val="22"/>
        </w:rPr>
        <w:t>When mistake of both parties at formation as to a basic assumption has a material effect on the agreed exchange of performances; the contract is voidable (except under §154)</w:t>
      </w:r>
    </w:p>
    <w:p w14:paraId="3167A218" w14:textId="0754116D" w:rsidR="005951B5" w:rsidRPr="008B4AA8" w:rsidRDefault="005951B5" w:rsidP="005951B5">
      <w:pPr>
        <w:pStyle w:val="NoteLevel3"/>
        <w:numPr>
          <w:ilvl w:val="2"/>
          <w:numId w:val="8"/>
        </w:numPr>
        <w:rPr>
          <w:rFonts w:cs="Times New Roman"/>
          <w:sz w:val="22"/>
          <w:szCs w:val="22"/>
        </w:rPr>
      </w:pPr>
      <w:r w:rsidRPr="008B4AA8">
        <w:rPr>
          <w:rFonts w:cs="Times New Roman"/>
          <w:sz w:val="22"/>
          <w:szCs w:val="22"/>
        </w:rPr>
        <w:t>Account is taken of any relief by way of reformation, restitution, or otherwise</w:t>
      </w:r>
    </w:p>
    <w:p w14:paraId="08DB3FAD" w14:textId="736154D8"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154 When a party Bears the Risk of a Mistake</w:t>
      </w:r>
    </w:p>
    <w:p w14:paraId="3F2D29C9" w14:textId="44312EF5" w:rsidR="005951B5" w:rsidRPr="008B4AA8" w:rsidRDefault="005951B5" w:rsidP="005951B5">
      <w:pPr>
        <w:pStyle w:val="NoteLevel3"/>
        <w:numPr>
          <w:ilvl w:val="2"/>
          <w:numId w:val="8"/>
        </w:numPr>
        <w:rPr>
          <w:rFonts w:cs="Times New Roman"/>
          <w:sz w:val="22"/>
          <w:szCs w:val="22"/>
        </w:rPr>
      </w:pPr>
      <w:r w:rsidRPr="008B4AA8">
        <w:rPr>
          <w:rFonts w:cs="Times New Roman"/>
          <w:sz w:val="22"/>
          <w:szCs w:val="22"/>
        </w:rPr>
        <w:t>A party bears the risk when 1) it is expressly allocated to him 2) conscious ignorance 3) reasonable in the circumstances</w:t>
      </w:r>
    </w:p>
    <w:p w14:paraId="1D80DB14" w14:textId="7310B7F6"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157 Effect of Fault of Party Seeking Relief</w:t>
      </w:r>
    </w:p>
    <w:p w14:paraId="2DE34E0A" w14:textId="043591BB" w:rsidR="005951B5" w:rsidRPr="008B4AA8" w:rsidRDefault="005951B5" w:rsidP="005951B5">
      <w:pPr>
        <w:pStyle w:val="NoteLevel3"/>
        <w:numPr>
          <w:ilvl w:val="2"/>
          <w:numId w:val="8"/>
        </w:numPr>
        <w:rPr>
          <w:rFonts w:cs="Times New Roman"/>
          <w:sz w:val="22"/>
          <w:szCs w:val="22"/>
        </w:rPr>
      </w:pPr>
      <w:r w:rsidRPr="008B4AA8">
        <w:rPr>
          <w:rFonts w:cs="Times New Roman"/>
          <w:sz w:val="22"/>
          <w:szCs w:val="22"/>
        </w:rPr>
        <w:t>Fault in failing to know or discover the facts ex ante does not bar one from avoidance or reformation -- unless such failure amounts to a breach of GFP or reasonable standards for fair dealing</w:t>
      </w:r>
    </w:p>
    <w:p w14:paraId="559FEB3F" w14:textId="1740B924"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 xml:space="preserve">RSC § 158 Relief Including Restitution </w:t>
      </w:r>
    </w:p>
    <w:p w14:paraId="162459F9" w14:textId="65F441FD" w:rsidR="005951B5" w:rsidRPr="008B4AA8" w:rsidRDefault="005951B5" w:rsidP="005951B5">
      <w:pPr>
        <w:pStyle w:val="NoteLevel3"/>
        <w:numPr>
          <w:ilvl w:val="2"/>
          <w:numId w:val="8"/>
        </w:numPr>
        <w:rPr>
          <w:rFonts w:cs="Times New Roman"/>
          <w:sz w:val="22"/>
          <w:szCs w:val="22"/>
        </w:rPr>
      </w:pPr>
      <w:r w:rsidRPr="008B4AA8">
        <w:rPr>
          <w:rFonts w:cs="Times New Roman"/>
          <w:sz w:val="22"/>
          <w:szCs w:val="22"/>
        </w:rPr>
        <w:t>(2) court may grant relief on such terms as justice requires</w:t>
      </w:r>
    </w:p>
    <w:p w14:paraId="5F05A1B3" w14:textId="76194B22" w:rsidR="00011DBE" w:rsidRPr="008B4AA8" w:rsidRDefault="00011DBE" w:rsidP="00B8424D">
      <w:pPr>
        <w:pStyle w:val="NoteLevel2"/>
        <w:numPr>
          <w:ilvl w:val="1"/>
          <w:numId w:val="8"/>
        </w:numPr>
        <w:rPr>
          <w:rFonts w:cs="Times New Roman"/>
          <w:sz w:val="22"/>
          <w:szCs w:val="22"/>
        </w:rPr>
      </w:pPr>
      <w:r w:rsidRPr="008B4AA8">
        <w:rPr>
          <w:rFonts w:cs="Times New Roman"/>
          <w:sz w:val="22"/>
          <w:szCs w:val="22"/>
        </w:rPr>
        <w:t>Cases</w:t>
      </w:r>
    </w:p>
    <w:p w14:paraId="41C2D8C4" w14:textId="0B8A98CA" w:rsidR="00011DBE" w:rsidRPr="008B4AA8" w:rsidRDefault="00011DBE" w:rsidP="00011DBE">
      <w:pPr>
        <w:pStyle w:val="NoteLevel3"/>
        <w:numPr>
          <w:ilvl w:val="2"/>
          <w:numId w:val="8"/>
        </w:numPr>
        <w:rPr>
          <w:rFonts w:cs="Times New Roman"/>
          <w:sz w:val="22"/>
          <w:szCs w:val="22"/>
        </w:rPr>
      </w:pPr>
      <w:r w:rsidRPr="008B4AA8">
        <w:rPr>
          <w:rFonts w:cs="Times New Roman"/>
          <w:b/>
          <w:sz w:val="22"/>
          <w:szCs w:val="22"/>
        </w:rPr>
        <w:t>Sherwood v. Walker</w:t>
      </w:r>
      <w:r w:rsidR="00F90A7B" w:rsidRPr="008B4AA8">
        <w:rPr>
          <w:rFonts w:cs="Times New Roman"/>
          <w:sz w:val="22"/>
          <w:szCs w:val="22"/>
        </w:rPr>
        <w:t>[§154](</w:t>
      </w:r>
      <w:r w:rsidR="00BA54DA" w:rsidRPr="008B4AA8">
        <w:rPr>
          <w:rFonts w:cs="Times New Roman"/>
          <w:sz w:val="22"/>
          <w:szCs w:val="22"/>
        </w:rPr>
        <w:t>barren cows) -- A party who has given assent founded upon mistake of a material fact, such as subject matter of the ale, price, or some collateral fact materially inducing the agreement, may avoid the contract</w:t>
      </w:r>
    </w:p>
    <w:p w14:paraId="4B50D721" w14:textId="4DEDD0B7" w:rsidR="00B8424D" w:rsidRPr="008B4AA8" w:rsidRDefault="00B8424D" w:rsidP="00B8424D">
      <w:pPr>
        <w:pStyle w:val="NoteLevel1"/>
        <w:numPr>
          <w:ilvl w:val="0"/>
          <w:numId w:val="8"/>
        </w:numPr>
        <w:rPr>
          <w:rFonts w:cs="Times New Roman"/>
          <w:sz w:val="22"/>
          <w:szCs w:val="22"/>
        </w:rPr>
      </w:pPr>
      <w:r w:rsidRPr="008B4AA8">
        <w:rPr>
          <w:rFonts w:cs="Times New Roman"/>
          <w:sz w:val="22"/>
          <w:szCs w:val="22"/>
        </w:rPr>
        <w:t>Unilateral Mistakes</w:t>
      </w:r>
    </w:p>
    <w:p w14:paraId="7759DFDB" w14:textId="66F13A59"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153 When Mistake by One Party Makes a Contract Voidable</w:t>
      </w:r>
    </w:p>
    <w:p w14:paraId="6694822A" w14:textId="08D934ED" w:rsidR="005951B5" w:rsidRPr="008B4AA8" w:rsidRDefault="005951B5" w:rsidP="005951B5">
      <w:pPr>
        <w:pStyle w:val="NoteLevel3"/>
        <w:numPr>
          <w:ilvl w:val="2"/>
          <w:numId w:val="8"/>
        </w:numPr>
        <w:rPr>
          <w:rFonts w:cs="Times New Roman"/>
          <w:sz w:val="22"/>
          <w:szCs w:val="22"/>
        </w:rPr>
      </w:pPr>
      <w:r w:rsidRPr="008B4AA8">
        <w:rPr>
          <w:rFonts w:cs="Times New Roman"/>
          <w:sz w:val="22"/>
          <w:szCs w:val="22"/>
        </w:rPr>
        <w:t>When unilateral mistake at formation as to a basic assumption has an adverse material effect on the agreed exchange of performances, K is voidable if the party does not bear risk under §152 and 1) enforcement would be unconscionable or 2) other party had reason to know of or caused the mistake</w:t>
      </w:r>
    </w:p>
    <w:p w14:paraId="654A1AC1" w14:textId="443FF9DB"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160 When Action by One Party is Equivalent to an Assertion (Concealment)</w:t>
      </w:r>
    </w:p>
    <w:p w14:paraId="0FD01822" w14:textId="3D3A8504" w:rsidR="005951B5" w:rsidRPr="008B4AA8" w:rsidRDefault="005951B5" w:rsidP="005951B5">
      <w:pPr>
        <w:pStyle w:val="NoteLevel3"/>
        <w:numPr>
          <w:ilvl w:val="2"/>
          <w:numId w:val="8"/>
        </w:numPr>
        <w:rPr>
          <w:rFonts w:cs="Times New Roman"/>
          <w:sz w:val="22"/>
          <w:szCs w:val="22"/>
        </w:rPr>
      </w:pPr>
      <w:r w:rsidRPr="008B4AA8">
        <w:rPr>
          <w:rFonts w:cs="Times New Roman"/>
          <w:sz w:val="22"/>
          <w:szCs w:val="22"/>
        </w:rPr>
        <w:t>Action intended or likely to prevent another from learning a fact is equivalent to an assertion the fact does not exist</w:t>
      </w:r>
    </w:p>
    <w:p w14:paraId="0B61DBF5" w14:textId="58644EE6"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161 When Non-Disclosure is Equivalent to an Assertion</w:t>
      </w:r>
    </w:p>
    <w:p w14:paraId="3ED22B31" w14:textId="0BF80D49" w:rsidR="00993BCC" w:rsidRDefault="000D71E2" w:rsidP="00993BCC">
      <w:pPr>
        <w:pStyle w:val="NoteLevel3"/>
        <w:numPr>
          <w:ilvl w:val="2"/>
          <w:numId w:val="8"/>
        </w:numPr>
        <w:rPr>
          <w:rFonts w:cs="Times New Roman"/>
          <w:sz w:val="22"/>
          <w:szCs w:val="22"/>
        </w:rPr>
      </w:pPr>
      <w:r w:rsidRPr="008B4AA8">
        <w:rPr>
          <w:rFonts w:cs="Times New Roman"/>
          <w:sz w:val="22"/>
          <w:szCs w:val="22"/>
        </w:rPr>
        <w:t xml:space="preserve">Non-disclosure of a known fact is equivalent to an assertion the fact does not exist only if 1) disclosure is necessary to prevent conflict with past assertion 2) disclosure would correct a material mistake and non-disclosure is a breach of GFP 3) disclosure would correct mistake as to contents or effects of an K 4) where the other person is entitled to know due to a special relationship of trust/confidence </w:t>
      </w:r>
    </w:p>
    <w:p w14:paraId="4B54B6DD" w14:textId="315EBCE7" w:rsidR="00993BCC" w:rsidRPr="00993BCC" w:rsidRDefault="00993BCC" w:rsidP="00993BCC">
      <w:pPr>
        <w:rPr>
          <w:rFonts w:ascii="Verdana" w:eastAsia="ＭＳ ゴシック" w:hAnsi="Verdana" w:cs="Times New Roman"/>
          <w:sz w:val="22"/>
          <w:szCs w:val="22"/>
        </w:rPr>
      </w:pPr>
      <w:r>
        <w:rPr>
          <w:rFonts w:cs="Times New Roman"/>
          <w:sz w:val="22"/>
          <w:szCs w:val="22"/>
        </w:rPr>
        <w:br w:type="page"/>
      </w:r>
    </w:p>
    <w:p w14:paraId="436441E6" w14:textId="7840F9C8" w:rsidR="00011DBE" w:rsidRPr="008B4AA8" w:rsidRDefault="00011DBE" w:rsidP="00B8424D">
      <w:pPr>
        <w:pStyle w:val="NoteLevel2"/>
        <w:numPr>
          <w:ilvl w:val="1"/>
          <w:numId w:val="8"/>
        </w:numPr>
        <w:rPr>
          <w:rFonts w:cs="Times New Roman"/>
          <w:sz w:val="22"/>
          <w:szCs w:val="22"/>
        </w:rPr>
      </w:pPr>
      <w:r w:rsidRPr="008B4AA8">
        <w:rPr>
          <w:rFonts w:cs="Times New Roman"/>
          <w:sz w:val="22"/>
          <w:szCs w:val="22"/>
        </w:rPr>
        <w:t>Cases</w:t>
      </w:r>
    </w:p>
    <w:p w14:paraId="0286253C" w14:textId="6B3BDD7E" w:rsidR="00011DBE" w:rsidRPr="008B4AA8" w:rsidRDefault="00011DBE" w:rsidP="00011DBE">
      <w:pPr>
        <w:pStyle w:val="NoteLevel3"/>
        <w:numPr>
          <w:ilvl w:val="2"/>
          <w:numId w:val="8"/>
        </w:numPr>
        <w:rPr>
          <w:rFonts w:cs="Times New Roman"/>
          <w:sz w:val="22"/>
          <w:szCs w:val="22"/>
        </w:rPr>
      </w:pPr>
      <w:r w:rsidRPr="008B4AA8">
        <w:rPr>
          <w:rFonts w:cs="Times New Roman"/>
          <w:b/>
          <w:sz w:val="22"/>
          <w:szCs w:val="22"/>
        </w:rPr>
        <w:t>Laidlaw v. Organ</w:t>
      </w:r>
      <w:r w:rsidR="00BA54DA" w:rsidRPr="008B4AA8">
        <w:rPr>
          <w:rFonts w:cs="Times New Roman"/>
          <w:sz w:val="22"/>
          <w:szCs w:val="22"/>
        </w:rPr>
        <w:t>[§160](War of 1812/ sale of tobacco) -- Where information is equally accessible to both parties in due diligence, parties are not bound to communicate such information</w:t>
      </w:r>
    </w:p>
    <w:p w14:paraId="2BEC1FC6" w14:textId="37351B2C" w:rsidR="00096C3A" w:rsidRPr="008B4AA8" w:rsidRDefault="00096C3A" w:rsidP="00D16CB4">
      <w:pPr>
        <w:pStyle w:val="NoteLevel1"/>
        <w:numPr>
          <w:ilvl w:val="0"/>
          <w:numId w:val="8"/>
        </w:numPr>
        <w:rPr>
          <w:rFonts w:cs="Times New Roman"/>
          <w:sz w:val="22"/>
          <w:szCs w:val="22"/>
        </w:rPr>
      </w:pPr>
      <w:r w:rsidRPr="008B4AA8">
        <w:rPr>
          <w:rFonts w:cs="Times New Roman"/>
          <w:sz w:val="22"/>
          <w:szCs w:val="22"/>
        </w:rPr>
        <w:t>Impracticality and Frustration of Purpose</w:t>
      </w:r>
    </w:p>
    <w:p w14:paraId="1B33C405" w14:textId="18FAFA1D"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 xml:space="preserve">RSC § 261 Discharge by Supervening Impracticality </w:t>
      </w:r>
    </w:p>
    <w:p w14:paraId="370D564E" w14:textId="48EAA7D2" w:rsidR="006C5B98" w:rsidRPr="008B4AA8" w:rsidRDefault="006C5B98" w:rsidP="006C5B98">
      <w:pPr>
        <w:pStyle w:val="NoteLevel3"/>
        <w:numPr>
          <w:ilvl w:val="2"/>
          <w:numId w:val="8"/>
        </w:numPr>
        <w:rPr>
          <w:rFonts w:cs="Times New Roman"/>
          <w:sz w:val="22"/>
          <w:szCs w:val="22"/>
        </w:rPr>
      </w:pPr>
      <w:r w:rsidRPr="008B4AA8">
        <w:rPr>
          <w:rFonts w:cs="Times New Roman"/>
          <w:sz w:val="22"/>
          <w:szCs w:val="22"/>
        </w:rPr>
        <w:t xml:space="preserve">Where, after formation, performance is made impracticable without fault by the occurrence of an event the non-occurrence of which was a basic material assumption -- duty to perform is discharged unless language or custom indicate the contrary </w:t>
      </w:r>
    </w:p>
    <w:p w14:paraId="6F59EFC4" w14:textId="66830995"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262 Death of a Party</w:t>
      </w:r>
    </w:p>
    <w:p w14:paraId="081546E0" w14:textId="21423085" w:rsidR="006C5B98" w:rsidRPr="008B4AA8" w:rsidRDefault="006C5B98" w:rsidP="006C5B98">
      <w:pPr>
        <w:pStyle w:val="NoteLevel3"/>
        <w:numPr>
          <w:ilvl w:val="2"/>
          <w:numId w:val="8"/>
        </w:numPr>
        <w:rPr>
          <w:rFonts w:cs="Times New Roman"/>
          <w:sz w:val="22"/>
          <w:szCs w:val="22"/>
        </w:rPr>
      </w:pPr>
      <w:r w:rsidRPr="008B4AA8">
        <w:rPr>
          <w:rFonts w:cs="Times New Roman"/>
          <w:sz w:val="22"/>
          <w:szCs w:val="22"/>
        </w:rPr>
        <w:t>If a person is necessary for performance, his death / incapacitation is DFI</w:t>
      </w:r>
    </w:p>
    <w:p w14:paraId="66B91C64" w14:textId="0D2A9E73" w:rsidR="00B8424D" w:rsidRPr="008B4AA8" w:rsidRDefault="00B8424D" w:rsidP="00B8424D">
      <w:pPr>
        <w:pStyle w:val="NoteLevel2"/>
        <w:numPr>
          <w:ilvl w:val="1"/>
          <w:numId w:val="8"/>
        </w:numPr>
        <w:rPr>
          <w:rFonts w:cs="Times New Roman"/>
          <w:sz w:val="22"/>
          <w:szCs w:val="22"/>
        </w:rPr>
      </w:pPr>
      <w:r w:rsidRPr="008B4AA8">
        <w:rPr>
          <w:rFonts w:cs="Times New Roman"/>
          <w:sz w:val="22"/>
          <w:szCs w:val="22"/>
        </w:rPr>
        <w:t>RSC § 263 Destruction, Deterioration or Failure to Come into Existence of Thing Necessary for Performance</w:t>
      </w:r>
      <w:r w:rsidR="006C5B98" w:rsidRPr="008B4AA8">
        <w:rPr>
          <w:rFonts w:cs="Times New Roman"/>
          <w:sz w:val="22"/>
          <w:szCs w:val="22"/>
        </w:rPr>
        <w:t xml:space="preserve"> (</w:t>
      </w:r>
      <w:r w:rsidR="006C5B98" w:rsidRPr="008B4AA8">
        <w:rPr>
          <w:rFonts w:cs="Times New Roman"/>
          <w:i/>
          <w:sz w:val="22"/>
          <w:szCs w:val="22"/>
        </w:rPr>
        <w:t>De Facto Impracticality</w:t>
      </w:r>
      <w:r w:rsidR="006C5B98" w:rsidRPr="008B4AA8">
        <w:rPr>
          <w:rFonts w:cs="Times New Roman"/>
          <w:sz w:val="22"/>
          <w:szCs w:val="22"/>
        </w:rPr>
        <w:t>)</w:t>
      </w:r>
    </w:p>
    <w:p w14:paraId="034C2547" w14:textId="2FF92E59" w:rsidR="006C5B98" w:rsidRPr="008B4AA8" w:rsidRDefault="006C5B98" w:rsidP="006C5B98">
      <w:pPr>
        <w:pStyle w:val="NoteLevel3"/>
        <w:numPr>
          <w:ilvl w:val="2"/>
          <w:numId w:val="8"/>
        </w:numPr>
        <w:rPr>
          <w:rFonts w:cs="Times New Roman"/>
          <w:sz w:val="22"/>
          <w:szCs w:val="22"/>
        </w:rPr>
      </w:pPr>
      <w:r w:rsidRPr="008B4AA8">
        <w:rPr>
          <w:rFonts w:cs="Times New Roman"/>
          <w:sz w:val="22"/>
          <w:szCs w:val="22"/>
        </w:rPr>
        <w:t>If a specific thing is necessary for performance, its failure to come into existence, destruction, or material deterioration is DFI</w:t>
      </w:r>
    </w:p>
    <w:p w14:paraId="2FED5F31" w14:textId="31C54EF1" w:rsidR="00011DBE" w:rsidRPr="008B4AA8" w:rsidRDefault="00011DBE" w:rsidP="00B8424D">
      <w:pPr>
        <w:pStyle w:val="NoteLevel2"/>
        <w:numPr>
          <w:ilvl w:val="1"/>
          <w:numId w:val="8"/>
        </w:numPr>
        <w:rPr>
          <w:rFonts w:cs="Times New Roman"/>
          <w:sz w:val="22"/>
          <w:szCs w:val="22"/>
        </w:rPr>
      </w:pPr>
      <w:r w:rsidRPr="008B4AA8">
        <w:rPr>
          <w:rFonts w:cs="Times New Roman"/>
          <w:sz w:val="22"/>
          <w:szCs w:val="22"/>
        </w:rPr>
        <w:t xml:space="preserve">RSC § 265 Discharge by Supervening Frustration </w:t>
      </w:r>
    </w:p>
    <w:p w14:paraId="6D350D16" w14:textId="183F6E8C" w:rsidR="006C5B98" w:rsidRPr="008B4AA8" w:rsidRDefault="006C5B98" w:rsidP="006C5B98">
      <w:pPr>
        <w:pStyle w:val="NoteLevel3"/>
        <w:numPr>
          <w:ilvl w:val="2"/>
          <w:numId w:val="8"/>
        </w:numPr>
        <w:rPr>
          <w:rFonts w:cs="Times New Roman"/>
          <w:sz w:val="22"/>
          <w:szCs w:val="22"/>
        </w:rPr>
      </w:pPr>
      <w:r w:rsidRPr="008B4AA8">
        <w:rPr>
          <w:rFonts w:cs="Times New Roman"/>
          <w:sz w:val="22"/>
          <w:szCs w:val="22"/>
        </w:rPr>
        <w:t xml:space="preserve">Where, after formation, a party’s principle purpose is substantially frustrated without fault by an event the non-occurrence of which was a basic material assumption, remaining duties are discharged unless language/custom indicate the contrary </w:t>
      </w:r>
    </w:p>
    <w:p w14:paraId="6FBB56B4" w14:textId="00FA2AB6" w:rsidR="00011DBE" w:rsidRPr="008B4AA8" w:rsidRDefault="00011DBE" w:rsidP="00B8424D">
      <w:pPr>
        <w:pStyle w:val="NoteLevel2"/>
        <w:numPr>
          <w:ilvl w:val="1"/>
          <w:numId w:val="8"/>
        </w:numPr>
        <w:rPr>
          <w:rFonts w:cs="Times New Roman"/>
          <w:sz w:val="22"/>
          <w:szCs w:val="22"/>
        </w:rPr>
      </w:pPr>
      <w:r w:rsidRPr="008B4AA8">
        <w:rPr>
          <w:rFonts w:cs="Times New Roman"/>
          <w:sz w:val="22"/>
          <w:szCs w:val="22"/>
        </w:rPr>
        <w:t>Cases</w:t>
      </w:r>
    </w:p>
    <w:p w14:paraId="52654C88" w14:textId="1335EDA7" w:rsidR="00C25951" w:rsidRPr="008B4AA8" w:rsidRDefault="00011DBE" w:rsidP="00011DBE">
      <w:pPr>
        <w:pStyle w:val="NoteLevel3"/>
        <w:numPr>
          <w:ilvl w:val="2"/>
          <w:numId w:val="8"/>
        </w:numPr>
        <w:rPr>
          <w:rFonts w:cs="Times New Roman"/>
          <w:sz w:val="22"/>
          <w:szCs w:val="22"/>
        </w:rPr>
        <w:sectPr w:rsidR="00C25951" w:rsidRPr="008B4AA8" w:rsidSect="00993BCC">
          <w:headerReference w:type="first" r:id="rId12"/>
          <w:pgSz w:w="12240" w:h="15840"/>
          <w:pgMar w:top="810" w:right="720" w:bottom="720" w:left="630" w:header="720" w:footer="720" w:gutter="0"/>
          <w:cols w:space="720"/>
          <w:titlePg/>
          <w:docGrid w:type="lines" w:linePitch="360"/>
        </w:sectPr>
      </w:pPr>
      <w:r w:rsidRPr="008B4AA8">
        <w:rPr>
          <w:rFonts w:cs="Times New Roman"/>
          <w:b/>
          <w:sz w:val="22"/>
          <w:szCs w:val="22"/>
        </w:rPr>
        <w:t>CNA v. Arlyn Phoenix</w:t>
      </w:r>
      <w:r w:rsidRPr="008B4AA8">
        <w:rPr>
          <w:rFonts w:cs="Times New Roman"/>
          <w:sz w:val="22"/>
          <w:szCs w:val="22"/>
        </w:rPr>
        <w:t xml:space="preserve"> </w:t>
      </w:r>
      <w:r w:rsidR="00BA54DA" w:rsidRPr="008B4AA8">
        <w:rPr>
          <w:rFonts w:cs="Times New Roman"/>
          <w:sz w:val="22"/>
          <w:szCs w:val="22"/>
        </w:rPr>
        <w:t xml:space="preserve">[§262](Movie star drug over-dose) -- </w:t>
      </w:r>
      <w:r w:rsidR="00333973" w:rsidRPr="008B4AA8">
        <w:rPr>
          <w:rFonts w:cs="Times New Roman"/>
          <w:sz w:val="22"/>
          <w:szCs w:val="22"/>
        </w:rPr>
        <w:t>Death renders a personal services contract impossible to perform in all situations</w:t>
      </w:r>
      <w:r w:rsidR="00C25951" w:rsidRPr="008B4AA8">
        <w:rPr>
          <w:rFonts w:cs="Times New Roman"/>
          <w:sz w:val="22"/>
          <w:szCs w:val="22"/>
        </w:rPr>
        <w:cr/>
      </w:r>
    </w:p>
    <w:p w14:paraId="7F8145F4" w14:textId="5CBCE749" w:rsidR="002C45AB" w:rsidRPr="008B4AA8" w:rsidRDefault="002C45AB" w:rsidP="00C25951">
      <w:pPr>
        <w:pStyle w:val="NoteLevel1"/>
        <w:numPr>
          <w:ilvl w:val="0"/>
          <w:numId w:val="9"/>
        </w:numPr>
        <w:rPr>
          <w:rFonts w:cs="Times New Roman"/>
          <w:sz w:val="22"/>
          <w:szCs w:val="22"/>
        </w:rPr>
      </w:pPr>
      <w:r w:rsidRPr="008B4AA8">
        <w:rPr>
          <w:rFonts w:cs="Times New Roman"/>
          <w:sz w:val="22"/>
          <w:szCs w:val="22"/>
        </w:rPr>
        <w:t>In general</w:t>
      </w:r>
    </w:p>
    <w:p w14:paraId="1621DD9A" w14:textId="54F712C3" w:rsidR="002C45AB" w:rsidRPr="008B4AA8" w:rsidRDefault="002C45AB" w:rsidP="002C45AB">
      <w:pPr>
        <w:pStyle w:val="NoteLevel2"/>
        <w:rPr>
          <w:rFonts w:cs="Times New Roman"/>
          <w:sz w:val="22"/>
          <w:szCs w:val="22"/>
        </w:rPr>
      </w:pPr>
      <w:r w:rsidRPr="008B4AA8">
        <w:rPr>
          <w:rFonts w:cs="Times New Roman"/>
          <w:sz w:val="22"/>
          <w:szCs w:val="22"/>
        </w:rPr>
        <w:t xml:space="preserve">RST § 346 Availability of Damages </w:t>
      </w:r>
    </w:p>
    <w:p w14:paraId="505EDCF3" w14:textId="1A601340" w:rsidR="0079442F" w:rsidRPr="008B4AA8" w:rsidRDefault="0079442F" w:rsidP="0079442F">
      <w:pPr>
        <w:pStyle w:val="NoteLevel3"/>
        <w:rPr>
          <w:rFonts w:cs="Times New Roman"/>
          <w:sz w:val="22"/>
          <w:szCs w:val="22"/>
        </w:rPr>
      </w:pPr>
      <w:r w:rsidRPr="008B4AA8">
        <w:rPr>
          <w:rFonts w:cs="Times New Roman"/>
          <w:sz w:val="22"/>
          <w:szCs w:val="22"/>
        </w:rPr>
        <w:t>An injured party has right to damages for any breach by a party to the contract unless the claim for damages has been suspended or discharged</w:t>
      </w:r>
    </w:p>
    <w:p w14:paraId="624F26E6" w14:textId="16EFA7C2" w:rsidR="0079442F" w:rsidRPr="008B4AA8" w:rsidRDefault="0079442F" w:rsidP="0079442F">
      <w:pPr>
        <w:pStyle w:val="NoteLevel3"/>
        <w:rPr>
          <w:rFonts w:cs="Times New Roman"/>
          <w:sz w:val="22"/>
          <w:szCs w:val="22"/>
        </w:rPr>
      </w:pPr>
      <w:r w:rsidRPr="008B4AA8">
        <w:rPr>
          <w:rFonts w:cs="Times New Roman"/>
          <w:sz w:val="22"/>
          <w:szCs w:val="22"/>
        </w:rPr>
        <w:t xml:space="preserve">If the breach caused no loss or the amounts not proved under the rules of this chapter, </w:t>
      </w:r>
      <w:r w:rsidR="000C40DD" w:rsidRPr="008B4AA8">
        <w:rPr>
          <w:rFonts w:cs="Times New Roman"/>
          <w:sz w:val="22"/>
          <w:szCs w:val="22"/>
        </w:rPr>
        <w:t xml:space="preserve">a small sum fixed w/o regard to the amount of loss will be awarded as nominal damages </w:t>
      </w:r>
    </w:p>
    <w:p w14:paraId="3FEE79CE" w14:textId="1E9291E1" w:rsidR="00C25951" w:rsidRPr="008B4AA8" w:rsidRDefault="002C45AB" w:rsidP="00C25951">
      <w:pPr>
        <w:pStyle w:val="NoteLevel1"/>
        <w:numPr>
          <w:ilvl w:val="0"/>
          <w:numId w:val="9"/>
        </w:numPr>
        <w:rPr>
          <w:rFonts w:cs="Times New Roman"/>
          <w:sz w:val="22"/>
          <w:szCs w:val="22"/>
        </w:rPr>
      </w:pPr>
      <w:r w:rsidRPr="008B4AA8">
        <w:rPr>
          <w:rFonts w:cs="Times New Roman"/>
          <w:sz w:val="22"/>
          <w:szCs w:val="22"/>
        </w:rPr>
        <w:t>Expectation Damages</w:t>
      </w:r>
    </w:p>
    <w:p w14:paraId="100C2E90" w14:textId="2FB1E1BB" w:rsidR="00094E65" w:rsidRPr="008B4AA8" w:rsidRDefault="00094E65" w:rsidP="00094E65">
      <w:pPr>
        <w:pStyle w:val="NoteLevel2"/>
        <w:numPr>
          <w:ilvl w:val="1"/>
          <w:numId w:val="9"/>
        </w:numPr>
        <w:rPr>
          <w:rFonts w:cs="Times New Roman"/>
          <w:sz w:val="22"/>
          <w:szCs w:val="22"/>
        </w:rPr>
      </w:pPr>
      <w:r w:rsidRPr="008B4AA8">
        <w:rPr>
          <w:rFonts w:cs="Times New Roman"/>
          <w:sz w:val="22"/>
          <w:szCs w:val="22"/>
        </w:rPr>
        <w:t>RST § 347 Measure of Damages in General (Loss of Value in Performance)</w:t>
      </w:r>
    </w:p>
    <w:p w14:paraId="6057B4DA" w14:textId="71545F0E" w:rsidR="007B3A58" w:rsidRPr="008B4AA8" w:rsidRDefault="007B3A58" w:rsidP="007B3A58">
      <w:pPr>
        <w:pStyle w:val="NoteLevel3"/>
        <w:numPr>
          <w:ilvl w:val="2"/>
          <w:numId w:val="9"/>
        </w:numPr>
        <w:rPr>
          <w:rFonts w:cs="Times New Roman"/>
          <w:sz w:val="22"/>
          <w:szCs w:val="22"/>
        </w:rPr>
      </w:pPr>
      <w:r w:rsidRPr="008B4AA8">
        <w:rPr>
          <w:rFonts w:cs="Times New Roman"/>
          <w:sz w:val="22"/>
          <w:szCs w:val="22"/>
        </w:rPr>
        <w:t xml:space="preserve">Subject to the three limitations -- the injured party has a right to damages based on his expectation interest </w:t>
      </w:r>
      <w:r w:rsidRPr="008B4AA8">
        <w:rPr>
          <w:rFonts w:cs="Times New Roman"/>
          <w:b/>
          <w:i/>
          <w:sz w:val="22"/>
          <w:szCs w:val="22"/>
        </w:rPr>
        <w:t>as measured by</w:t>
      </w:r>
      <w:r w:rsidRPr="008B4AA8">
        <w:rPr>
          <w:rFonts w:cs="Times New Roman"/>
          <w:sz w:val="22"/>
          <w:szCs w:val="22"/>
        </w:rPr>
        <w:t xml:space="preserve"> (a) expected value </w:t>
      </w:r>
      <w:r w:rsidRPr="008B4AA8">
        <w:rPr>
          <w:rFonts w:cs="Times New Roman"/>
          <w:b/>
          <w:i/>
          <w:sz w:val="22"/>
          <w:szCs w:val="22"/>
        </w:rPr>
        <w:t>plus</w:t>
      </w:r>
      <w:r w:rsidRPr="008B4AA8">
        <w:rPr>
          <w:rFonts w:cs="Times New Roman"/>
          <w:sz w:val="22"/>
          <w:szCs w:val="22"/>
        </w:rPr>
        <w:t xml:space="preserve"> (b) any other loss including incidental or consequential loss caused by the breach </w:t>
      </w:r>
      <w:r w:rsidRPr="008B4AA8">
        <w:rPr>
          <w:rFonts w:cs="Times New Roman"/>
          <w:b/>
          <w:i/>
          <w:sz w:val="22"/>
          <w:szCs w:val="22"/>
        </w:rPr>
        <w:t>minus</w:t>
      </w:r>
      <w:r w:rsidRPr="008B4AA8">
        <w:rPr>
          <w:rFonts w:cs="Times New Roman"/>
          <w:sz w:val="22"/>
          <w:szCs w:val="22"/>
        </w:rPr>
        <w:t xml:space="preserve"> loss avoided from not having to perform </w:t>
      </w:r>
    </w:p>
    <w:p w14:paraId="1BB933D3" w14:textId="2B71B14E" w:rsidR="002C45AB" w:rsidRPr="008B4AA8" w:rsidRDefault="002C45AB" w:rsidP="002C45AB">
      <w:pPr>
        <w:pStyle w:val="NoteLevel2"/>
        <w:numPr>
          <w:ilvl w:val="1"/>
          <w:numId w:val="9"/>
        </w:numPr>
        <w:rPr>
          <w:rFonts w:cs="Times New Roman"/>
          <w:sz w:val="22"/>
          <w:szCs w:val="22"/>
        </w:rPr>
      </w:pPr>
      <w:r w:rsidRPr="008B4AA8">
        <w:rPr>
          <w:rFonts w:cs="Times New Roman"/>
          <w:sz w:val="22"/>
          <w:szCs w:val="22"/>
        </w:rPr>
        <w:t xml:space="preserve">RST </w:t>
      </w:r>
      <w:r w:rsidR="00094E65" w:rsidRPr="008B4AA8">
        <w:rPr>
          <w:rFonts w:cs="Times New Roman"/>
          <w:sz w:val="22"/>
          <w:szCs w:val="22"/>
        </w:rPr>
        <w:t>§</w:t>
      </w:r>
      <w:r w:rsidR="00094E65" w:rsidRPr="008B4AA8">
        <w:rPr>
          <w:sz w:val="22"/>
          <w:szCs w:val="22"/>
        </w:rPr>
        <w:t xml:space="preserve"> </w:t>
      </w:r>
      <w:r w:rsidRPr="008B4AA8">
        <w:rPr>
          <w:rFonts w:cs="Times New Roman"/>
          <w:sz w:val="22"/>
          <w:szCs w:val="22"/>
        </w:rPr>
        <w:t xml:space="preserve">348 Alternative to Loss in Value of Performance </w:t>
      </w:r>
      <w:r w:rsidR="00094E65" w:rsidRPr="008B4AA8">
        <w:rPr>
          <w:rFonts w:cs="Times New Roman"/>
          <w:sz w:val="22"/>
          <w:szCs w:val="22"/>
        </w:rPr>
        <w:t>(Cost of completion or diminution in value)</w:t>
      </w:r>
    </w:p>
    <w:p w14:paraId="4CCF849C" w14:textId="59870F65" w:rsidR="007B3A58" w:rsidRPr="008B4AA8" w:rsidRDefault="007B3A58" w:rsidP="007B3A58">
      <w:pPr>
        <w:pStyle w:val="NoteLevel3"/>
        <w:numPr>
          <w:ilvl w:val="2"/>
          <w:numId w:val="9"/>
        </w:numPr>
        <w:rPr>
          <w:rFonts w:cs="Times New Roman"/>
          <w:sz w:val="22"/>
          <w:szCs w:val="22"/>
        </w:rPr>
      </w:pPr>
      <w:r w:rsidRPr="008B4AA8">
        <w:rPr>
          <w:rFonts w:cs="Times New Roman"/>
          <w:sz w:val="22"/>
          <w:szCs w:val="22"/>
        </w:rPr>
        <w:t xml:space="preserve">If the breach results in defective or unfinished construction and the loss in value to the injured party is not proved with sufficient certainty -- he may recover damages based on </w:t>
      </w:r>
    </w:p>
    <w:p w14:paraId="501F3D7F" w14:textId="50B724B6" w:rsidR="007B3A58" w:rsidRPr="008B4AA8" w:rsidRDefault="007B3A58" w:rsidP="007B3A58">
      <w:pPr>
        <w:pStyle w:val="NoteLevel4"/>
        <w:numPr>
          <w:ilvl w:val="3"/>
          <w:numId w:val="9"/>
        </w:numPr>
        <w:rPr>
          <w:rFonts w:cs="Times New Roman"/>
          <w:sz w:val="22"/>
          <w:szCs w:val="22"/>
        </w:rPr>
      </w:pPr>
      <w:r w:rsidRPr="008B4AA8">
        <w:rPr>
          <w:rFonts w:cs="Times New Roman"/>
          <w:sz w:val="22"/>
          <w:szCs w:val="22"/>
        </w:rPr>
        <w:t>(a) the diminution in market value caused by the breach</w:t>
      </w:r>
    </w:p>
    <w:p w14:paraId="2D6682DD" w14:textId="75FE06A0" w:rsidR="007B3A58" w:rsidRPr="008B4AA8" w:rsidRDefault="007B3A58" w:rsidP="007B3A58">
      <w:pPr>
        <w:pStyle w:val="NoteLevel4"/>
        <w:numPr>
          <w:ilvl w:val="3"/>
          <w:numId w:val="9"/>
        </w:numPr>
        <w:rPr>
          <w:rFonts w:cs="Times New Roman"/>
          <w:sz w:val="22"/>
          <w:szCs w:val="22"/>
        </w:rPr>
      </w:pPr>
      <w:r w:rsidRPr="008B4AA8">
        <w:rPr>
          <w:rFonts w:cs="Times New Roman"/>
          <w:sz w:val="22"/>
          <w:szCs w:val="22"/>
        </w:rPr>
        <w:t>(b) the reasonable cost of completing performance if that loss is not clearly disproportionate to</w:t>
      </w:r>
      <w:r w:rsidR="0003618D" w:rsidRPr="008B4AA8">
        <w:rPr>
          <w:rFonts w:cs="Times New Roman"/>
          <w:sz w:val="22"/>
          <w:szCs w:val="22"/>
        </w:rPr>
        <w:t xml:space="preserve"> the probable loss of value</w:t>
      </w:r>
    </w:p>
    <w:p w14:paraId="6BBA10AC" w14:textId="4298C5D2" w:rsidR="0049651D" w:rsidRPr="008B4AA8" w:rsidRDefault="0049651D" w:rsidP="002C45AB">
      <w:pPr>
        <w:pStyle w:val="NoteLevel2"/>
        <w:numPr>
          <w:ilvl w:val="1"/>
          <w:numId w:val="9"/>
        </w:numPr>
        <w:rPr>
          <w:rFonts w:cs="Times New Roman"/>
          <w:sz w:val="22"/>
          <w:szCs w:val="22"/>
        </w:rPr>
      </w:pPr>
      <w:r w:rsidRPr="008B4AA8">
        <w:rPr>
          <w:rFonts w:cs="Times New Roman"/>
          <w:sz w:val="22"/>
          <w:szCs w:val="22"/>
        </w:rPr>
        <w:t>Substantial Performance w/ regard to Damages (JYK)</w:t>
      </w:r>
      <w:r w:rsidR="00094E65" w:rsidRPr="008B4AA8">
        <w:rPr>
          <w:rFonts w:cs="Times New Roman"/>
          <w:sz w:val="22"/>
          <w:szCs w:val="22"/>
        </w:rPr>
        <w:t>(GJW)</w:t>
      </w:r>
    </w:p>
    <w:p w14:paraId="1C10E854" w14:textId="54A36275" w:rsidR="0049651D" w:rsidRPr="008B4AA8" w:rsidRDefault="0049651D" w:rsidP="002C45AB">
      <w:pPr>
        <w:pStyle w:val="NoteLevel2"/>
        <w:numPr>
          <w:ilvl w:val="1"/>
          <w:numId w:val="9"/>
        </w:numPr>
        <w:rPr>
          <w:rFonts w:cs="Times New Roman"/>
          <w:sz w:val="22"/>
          <w:szCs w:val="22"/>
        </w:rPr>
      </w:pPr>
      <w:r w:rsidRPr="008B4AA8">
        <w:rPr>
          <w:rFonts w:cs="Times New Roman"/>
          <w:sz w:val="22"/>
          <w:szCs w:val="22"/>
        </w:rPr>
        <w:t>Cases</w:t>
      </w:r>
    </w:p>
    <w:p w14:paraId="4FADABC4" w14:textId="59450CED" w:rsidR="0049651D" w:rsidRPr="008B4AA8" w:rsidRDefault="0049651D" w:rsidP="0049651D">
      <w:pPr>
        <w:pStyle w:val="NoteLevel3"/>
        <w:numPr>
          <w:ilvl w:val="2"/>
          <w:numId w:val="9"/>
        </w:numPr>
        <w:rPr>
          <w:rFonts w:cs="Times New Roman"/>
          <w:sz w:val="22"/>
          <w:szCs w:val="22"/>
        </w:rPr>
      </w:pPr>
      <w:r w:rsidRPr="008B4AA8">
        <w:rPr>
          <w:rFonts w:cs="Times New Roman"/>
          <w:b/>
          <w:sz w:val="22"/>
          <w:szCs w:val="22"/>
        </w:rPr>
        <w:t>Hawkins</w:t>
      </w:r>
      <w:r w:rsidR="00AD30BA" w:rsidRPr="008B4AA8">
        <w:rPr>
          <w:rFonts w:cs="Times New Roman"/>
          <w:b/>
          <w:sz w:val="22"/>
          <w:szCs w:val="22"/>
        </w:rPr>
        <w:t xml:space="preserve"> v. McGee</w:t>
      </w:r>
      <w:r w:rsidR="00AD30BA" w:rsidRPr="008B4AA8">
        <w:rPr>
          <w:rFonts w:cs="Times New Roman"/>
          <w:sz w:val="22"/>
          <w:szCs w:val="22"/>
        </w:rPr>
        <w:t xml:space="preserve"> (Surgery on hairy hand) -- Damages = expected value - actual value -- includes profit prevented by breach, losses sustained, and other reasonably anticipated damages - losses prevented by preach </w:t>
      </w:r>
    </w:p>
    <w:p w14:paraId="1A508CF9" w14:textId="61447AC7" w:rsidR="0049651D" w:rsidRPr="008B4AA8" w:rsidRDefault="0049651D" w:rsidP="0049651D">
      <w:pPr>
        <w:pStyle w:val="NoteLevel3"/>
        <w:numPr>
          <w:ilvl w:val="2"/>
          <w:numId w:val="9"/>
        </w:numPr>
        <w:rPr>
          <w:rFonts w:cs="Times New Roman"/>
          <w:sz w:val="22"/>
          <w:szCs w:val="22"/>
        </w:rPr>
      </w:pPr>
      <w:r w:rsidRPr="008B4AA8">
        <w:rPr>
          <w:rFonts w:cs="Times New Roman"/>
          <w:b/>
          <w:sz w:val="22"/>
          <w:szCs w:val="22"/>
        </w:rPr>
        <w:t>Sullivan v. O’Connor</w:t>
      </w:r>
      <w:r w:rsidR="00AD30BA" w:rsidRPr="008B4AA8">
        <w:rPr>
          <w:rFonts w:cs="Times New Roman"/>
          <w:sz w:val="22"/>
          <w:szCs w:val="22"/>
        </w:rPr>
        <w:t xml:space="preserve"> (Nose job gone wrong) -- When a person is put trough more pain than expected had performance been as expected -- the difference is recoverable as a proper part of expectancy value</w:t>
      </w:r>
    </w:p>
    <w:p w14:paraId="3988F0BA" w14:textId="30C76264" w:rsidR="0049651D" w:rsidRPr="008B4AA8" w:rsidRDefault="0049651D" w:rsidP="0049651D">
      <w:pPr>
        <w:pStyle w:val="NoteLevel3"/>
        <w:numPr>
          <w:ilvl w:val="2"/>
          <w:numId w:val="9"/>
        </w:numPr>
        <w:rPr>
          <w:rFonts w:cs="Times New Roman"/>
          <w:sz w:val="22"/>
          <w:szCs w:val="22"/>
        </w:rPr>
      </w:pPr>
      <w:r w:rsidRPr="008B4AA8">
        <w:rPr>
          <w:rFonts w:cs="Times New Roman"/>
          <w:b/>
          <w:sz w:val="22"/>
          <w:szCs w:val="22"/>
        </w:rPr>
        <w:t>Jacob &amp; Young v. Kent</w:t>
      </w:r>
      <w:r w:rsidR="00AD30BA" w:rsidRPr="008B4AA8">
        <w:rPr>
          <w:rFonts w:cs="Times New Roman"/>
          <w:b/>
          <w:sz w:val="22"/>
          <w:szCs w:val="22"/>
        </w:rPr>
        <w:t xml:space="preserve"> </w:t>
      </w:r>
      <w:r w:rsidR="00AD30BA" w:rsidRPr="008B4AA8">
        <w:rPr>
          <w:rFonts w:cs="Times New Roman"/>
          <w:sz w:val="22"/>
          <w:szCs w:val="22"/>
        </w:rPr>
        <w:t>[§348] (Reading pipe in the house) -- When a contract has been substantially performed, the remedy resulting from the breach may be mitigated to the difference in value from the goods to be attained and performance value (diminution in value)</w:t>
      </w:r>
    </w:p>
    <w:p w14:paraId="79E9F0FD" w14:textId="6CE519AB" w:rsidR="00993BCC" w:rsidRDefault="00094E65" w:rsidP="0049651D">
      <w:pPr>
        <w:pStyle w:val="NoteLevel3"/>
        <w:numPr>
          <w:ilvl w:val="2"/>
          <w:numId w:val="9"/>
        </w:numPr>
        <w:rPr>
          <w:rFonts w:cs="Times New Roman"/>
          <w:sz w:val="22"/>
          <w:szCs w:val="22"/>
        </w:rPr>
      </w:pPr>
      <w:r w:rsidRPr="008B4AA8">
        <w:rPr>
          <w:rFonts w:cs="Times New Roman"/>
          <w:b/>
          <w:sz w:val="22"/>
          <w:szCs w:val="22"/>
        </w:rPr>
        <w:t>Groves v. John Wunder Co.</w:t>
      </w:r>
      <w:r w:rsidRPr="008B4AA8">
        <w:rPr>
          <w:rFonts w:cs="Times New Roman"/>
          <w:sz w:val="22"/>
          <w:szCs w:val="22"/>
        </w:rPr>
        <w:t xml:space="preserve"> </w:t>
      </w:r>
      <w:r w:rsidR="007B3A58" w:rsidRPr="008B4AA8">
        <w:rPr>
          <w:rFonts w:cs="Times New Roman"/>
          <w:sz w:val="22"/>
          <w:szCs w:val="22"/>
        </w:rPr>
        <w:t xml:space="preserve">[§348] </w:t>
      </w:r>
      <w:r w:rsidR="00AD30BA" w:rsidRPr="008B4AA8">
        <w:rPr>
          <w:rFonts w:cs="Times New Roman"/>
          <w:sz w:val="22"/>
          <w:szCs w:val="22"/>
        </w:rPr>
        <w:t>(</w:t>
      </w:r>
      <w:r w:rsidR="007B3A58" w:rsidRPr="008B4AA8">
        <w:rPr>
          <w:rFonts w:cs="Times New Roman"/>
          <w:sz w:val="22"/>
          <w:szCs w:val="22"/>
        </w:rPr>
        <w:t xml:space="preserve">Gravel screening company -- Grade A land) -- Where a breach is willful (bad-faith), substantial performance does not mitigate damages </w:t>
      </w:r>
    </w:p>
    <w:p w14:paraId="7CA1F947" w14:textId="7AE4292D" w:rsidR="00094E65" w:rsidRPr="00993BCC" w:rsidRDefault="00993BCC" w:rsidP="00993BCC">
      <w:pPr>
        <w:rPr>
          <w:rFonts w:ascii="Verdana" w:eastAsia="ＭＳ ゴシック" w:hAnsi="Verdana" w:cs="Times New Roman"/>
          <w:sz w:val="22"/>
          <w:szCs w:val="22"/>
        </w:rPr>
      </w:pPr>
      <w:r>
        <w:rPr>
          <w:rFonts w:cs="Times New Roman"/>
          <w:sz w:val="22"/>
          <w:szCs w:val="22"/>
        </w:rPr>
        <w:br w:type="page"/>
      </w:r>
    </w:p>
    <w:p w14:paraId="43ABD5E7" w14:textId="4B21877D" w:rsidR="00094E65" w:rsidRPr="008B4AA8" w:rsidRDefault="00094E65" w:rsidP="0049651D">
      <w:pPr>
        <w:pStyle w:val="NoteLevel3"/>
        <w:numPr>
          <w:ilvl w:val="2"/>
          <w:numId w:val="9"/>
        </w:numPr>
        <w:rPr>
          <w:rFonts w:cs="Times New Roman"/>
          <w:sz w:val="22"/>
          <w:szCs w:val="22"/>
        </w:rPr>
      </w:pPr>
      <w:r w:rsidRPr="008B4AA8">
        <w:rPr>
          <w:rFonts w:cs="Times New Roman"/>
          <w:b/>
          <w:sz w:val="22"/>
          <w:szCs w:val="22"/>
        </w:rPr>
        <w:t>Peevyhouse v. Harland Coal Mining</w:t>
      </w:r>
      <w:r w:rsidR="007B3A58" w:rsidRPr="008B4AA8">
        <w:rPr>
          <w:rFonts w:cs="Times New Roman"/>
          <w:sz w:val="22"/>
          <w:szCs w:val="22"/>
        </w:rPr>
        <w:t xml:space="preserve"> (Strip mine failed to restore the land) -- When 1) the provision breached was incidental to the main purpose and 2) the relative economic benefit from performance is grossly disproportionate to the cost of performance, damages are limited to diminution in value from incomplete performance </w:t>
      </w:r>
    </w:p>
    <w:p w14:paraId="62ABB510" w14:textId="6FA16AFE" w:rsidR="002C45AB" w:rsidRPr="008B4AA8" w:rsidRDefault="002C45AB" w:rsidP="00C25951">
      <w:pPr>
        <w:pStyle w:val="NoteLevel1"/>
        <w:numPr>
          <w:ilvl w:val="0"/>
          <w:numId w:val="9"/>
        </w:numPr>
        <w:rPr>
          <w:rFonts w:cs="Times New Roman"/>
          <w:sz w:val="22"/>
          <w:szCs w:val="22"/>
        </w:rPr>
      </w:pPr>
      <w:r w:rsidRPr="008B4AA8">
        <w:rPr>
          <w:rFonts w:cs="Times New Roman"/>
          <w:sz w:val="22"/>
          <w:szCs w:val="22"/>
        </w:rPr>
        <w:t>Reliance Damages</w:t>
      </w:r>
    </w:p>
    <w:p w14:paraId="2A816BAE" w14:textId="420CC8D4" w:rsidR="002C45AB" w:rsidRPr="008B4AA8" w:rsidRDefault="002C45AB" w:rsidP="002C45AB">
      <w:pPr>
        <w:pStyle w:val="NoteLevel2"/>
        <w:numPr>
          <w:ilvl w:val="1"/>
          <w:numId w:val="9"/>
        </w:numPr>
        <w:rPr>
          <w:rFonts w:cs="Times New Roman"/>
          <w:sz w:val="22"/>
          <w:szCs w:val="22"/>
        </w:rPr>
      </w:pPr>
      <w:r w:rsidRPr="008B4AA8">
        <w:rPr>
          <w:rFonts w:cs="Times New Roman"/>
          <w:sz w:val="22"/>
          <w:szCs w:val="22"/>
        </w:rPr>
        <w:t>RST 349 Damages Based on Reliance Interest</w:t>
      </w:r>
    </w:p>
    <w:p w14:paraId="2C75761F" w14:textId="377CF8BB" w:rsidR="0079442F" w:rsidRPr="008B4AA8" w:rsidRDefault="0079442F" w:rsidP="0079442F">
      <w:pPr>
        <w:pStyle w:val="NoteLevel3"/>
        <w:numPr>
          <w:ilvl w:val="2"/>
          <w:numId w:val="9"/>
        </w:numPr>
        <w:rPr>
          <w:rFonts w:cs="Times New Roman"/>
          <w:sz w:val="22"/>
          <w:szCs w:val="22"/>
        </w:rPr>
      </w:pPr>
      <w:r w:rsidRPr="008B4AA8">
        <w:rPr>
          <w:rFonts w:cs="Times New Roman"/>
          <w:sz w:val="22"/>
          <w:szCs w:val="22"/>
        </w:rPr>
        <w:t xml:space="preserve">As an alternative to §347; injured party has a right to damages based on his reliance interest including </w:t>
      </w:r>
      <w:r w:rsidRPr="008B4AA8">
        <w:rPr>
          <w:rFonts w:cs="Times New Roman"/>
          <w:sz w:val="22"/>
          <w:szCs w:val="22"/>
          <w:u w:val="single"/>
        </w:rPr>
        <w:t>expenditures made in preparation for performance or during performance</w:t>
      </w:r>
      <w:r w:rsidRPr="008B4AA8">
        <w:rPr>
          <w:rFonts w:cs="Times New Roman"/>
          <w:sz w:val="22"/>
          <w:szCs w:val="22"/>
        </w:rPr>
        <w:t xml:space="preserve"> -- less any loss avoided the breaching party can show with reasonable certainty </w:t>
      </w:r>
    </w:p>
    <w:p w14:paraId="30DC68C3" w14:textId="66447321" w:rsidR="008F73DD" w:rsidRPr="008B4AA8" w:rsidRDefault="008F73DD" w:rsidP="0079442F">
      <w:pPr>
        <w:pStyle w:val="NoteLevel3"/>
        <w:numPr>
          <w:ilvl w:val="2"/>
          <w:numId w:val="9"/>
        </w:numPr>
        <w:rPr>
          <w:rFonts w:cs="Times New Roman"/>
          <w:sz w:val="22"/>
          <w:szCs w:val="22"/>
        </w:rPr>
      </w:pPr>
      <w:r w:rsidRPr="008B4AA8">
        <w:rPr>
          <w:rFonts w:cs="Times New Roman"/>
          <w:sz w:val="22"/>
          <w:szCs w:val="22"/>
        </w:rPr>
        <w:t>Cases</w:t>
      </w:r>
    </w:p>
    <w:p w14:paraId="12ABDCDB" w14:textId="4AE8FB89" w:rsidR="008F73DD" w:rsidRPr="008B4AA8" w:rsidRDefault="008F73DD" w:rsidP="008F73DD">
      <w:pPr>
        <w:pStyle w:val="NoteLevel4"/>
        <w:numPr>
          <w:ilvl w:val="3"/>
          <w:numId w:val="9"/>
        </w:numPr>
        <w:rPr>
          <w:rFonts w:cs="Times New Roman"/>
          <w:sz w:val="22"/>
          <w:szCs w:val="22"/>
        </w:rPr>
      </w:pPr>
      <w:r w:rsidRPr="008B4AA8">
        <w:rPr>
          <w:rFonts w:cs="Times New Roman"/>
          <w:b/>
          <w:sz w:val="22"/>
          <w:szCs w:val="22"/>
        </w:rPr>
        <w:t>Anglia TV v. Reed</w:t>
      </w:r>
      <w:r w:rsidRPr="008B4AA8">
        <w:rPr>
          <w:rFonts w:cs="Times New Roman"/>
          <w:sz w:val="22"/>
          <w:szCs w:val="22"/>
        </w:rPr>
        <w:t xml:space="preserve"> [§352] Listed in Certainty of harm -- applies reliance measure when it is impossible to measure expectancy </w:t>
      </w:r>
    </w:p>
    <w:p w14:paraId="7CEBC7C8" w14:textId="7C0890A1" w:rsidR="002C45AB" w:rsidRPr="008B4AA8" w:rsidRDefault="002C45AB" w:rsidP="00C25951">
      <w:pPr>
        <w:pStyle w:val="NoteLevel1"/>
        <w:numPr>
          <w:ilvl w:val="0"/>
          <w:numId w:val="9"/>
        </w:numPr>
        <w:rPr>
          <w:rFonts w:cs="Times New Roman"/>
          <w:sz w:val="22"/>
          <w:szCs w:val="22"/>
        </w:rPr>
      </w:pPr>
      <w:r w:rsidRPr="008B4AA8">
        <w:rPr>
          <w:rFonts w:cs="Times New Roman"/>
          <w:sz w:val="22"/>
          <w:szCs w:val="22"/>
        </w:rPr>
        <w:t>Restitution Damages</w:t>
      </w:r>
    </w:p>
    <w:p w14:paraId="5DF9344C" w14:textId="5EB336CD" w:rsidR="009746D7" w:rsidRPr="008B4AA8" w:rsidRDefault="009746D7" w:rsidP="009746D7">
      <w:pPr>
        <w:pStyle w:val="NoteLevel2"/>
        <w:numPr>
          <w:ilvl w:val="1"/>
          <w:numId w:val="9"/>
        </w:numPr>
        <w:rPr>
          <w:rFonts w:cs="Times New Roman"/>
          <w:sz w:val="22"/>
          <w:szCs w:val="22"/>
        </w:rPr>
      </w:pPr>
      <w:r w:rsidRPr="008B4AA8">
        <w:rPr>
          <w:rFonts w:cs="Times New Roman"/>
          <w:sz w:val="22"/>
          <w:szCs w:val="22"/>
        </w:rPr>
        <w:t>RST § 371 Measure of Restitution Damage</w:t>
      </w:r>
    </w:p>
    <w:p w14:paraId="6AA6E897" w14:textId="4D087482" w:rsidR="00C72840" w:rsidRPr="008B4AA8" w:rsidRDefault="00C72840" w:rsidP="00C72840">
      <w:pPr>
        <w:pStyle w:val="NoteLevel3"/>
        <w:numPr>
          <w:ilvl w:val="2"/>
          <w:numId w:val="9"/>
        </w:numPr>
        <w:rPr>
          <w:rFonts w:cs="Times New Roman"/>
          <w:sz w:val="22"/>
          <w:szCs w:val="22"/>
        </w:rPr>
      </w:pPr>
      <w:r w:rsidRPr="008B4AA8">
        <w:rPr>
          <w:rFonts w:cs="Times New Roman"/>
          <w:sz w:val="22"/>
          <w:szCs w:val="22"/>
        </w:rPr>
        <w:t xml:space="preserve">If a sum of money is awarded to protect a party’s restitution interest, it may as justice requires be measured by 1) the reasonable value of the benefit received by in terms of what it would have cost him to obtain the same from another person or 2) the extend to which the other’s property has been increased in value or his other interest advanced </w:t>
      </w:r>
    </w:p>
    <w:p w14:paraId="1F2DA441" w14:textId="7845AB6B" w:rsidR="00A260D0" w:rsidRPr="008B4AA8" w:rsidRDefault="00A260D0" w:rsidP="00A260D0">
      <w:pPr>
        <w:pStyle w:val="NoteLevel4"/>
        <w:numPr>
          <w:ilvl w:val="3"/>
          <w:numId w:val="9"/>
        </w:numPr>
        <w:rPr>
          <w:rFonts w:cs="Times New Roman"/>
          <w:sz w:val="22"/>
          <w:szCs w:val="22"/>
        </w:rPr>
      </w:pPr>
      <w:r w:rsidRPr="008B4AA8">
        <w:rPr>
          <w:rFonts w:cs="Times New Roman"/>
          <w:sz w:val="22"/>
          <w:szCs w:val="22"/>
        </w:rPr>
        <w:t>Restitution is usually a better remedy when the market price &gt; K price</w:t>
      </w:r>
    </w:p>
    <w:p w14:paraId="1B899024" w14:textId="1BB73684" w:rsidR="009746D7" w:rsidRPr="008B4AA8" w:rsidRDefault="009746D7" w:rsidP="009746D7">
      <w:pPr>
        <w:pStyle w:val="NoteLevel2"/>
        <w:numPr>
          <w:ilvl w:val="1"/>
          <w:numId w:val="9"/>
        </w:numPr>
        <w:rPr>
          <w:rFonts w:cs="Times New Roman"/>
          <w:sz w:val="22"/>
          <w:szCs w:val="22"/>
        </w:rPr>
      </w:pPr>
      <w:r w:rsidRPr="008B4AA8">
        <w:rPr>
          <w:rFonts w:cs="Times New Roman"/>
          <w:sz w:val="22"/>
          <w:szCs w:val="22"/>
        </w:rPr>
        <w:t>RST § 373 Restitution When Other Party is in Breach</w:t>
      </w:r>
    </w:p>
    <w:p w14:paraId="4E6A81D4" w14:textId="2CB39C9C" w:rsidR="00690754" w:rsidRPr="008B4AA8" w:rsidRDefault="00690754" w:rsidP="00690754">
      <w:pPr>
        <w:pStyle w:val="NoteLevel3"/>
        <w:numPr>
          <w:ilvl w:val="2"/>
          <w:numId w:val="9"/>
        </w:numPr>
        <w:rPr>
          <w:rFonts w:cs="Times New Roman"/>
          <w:sz w:val="22"/>
          <w:szCs w:val="22"/>
        </w:rPr>
      </w:pPr>
      <w:r w:rsidRPr="008B4AA8">
        <w:rPr>
          <w:rFonts w:cs="Times New Roman"/>
          <w:sz w:val="22"/>
          <w:szCs w:val="22"/>
        </w:rPr>
        <w:t>(b) A party has no right to restitution if he has fully performed and the other party has fully performed except for nonpayment of a definite sum of money</w:t>
      </w:r>
    </w:p>
    <w:p w14:paraId="018BCA58" w14:textId="6ADE31E3" w:rsidR="00690754" w:rsidRPr="008B4AA8" w:rsidRDefault="00690754" w:rsidP="00690754">
      <w:pPr>
        <w:pStyle w:val="NoteLevel3"/>
        <w:numPr>
          <w:ilvl w:val="2"/>
          <w:numId w:val="9"/>
        </w:numPr>
        <w:rPr>
          <w:rFonts w:cs="Times New Roman"/>
          <w:sz w:val="22"/>
          <w:szCs w:val="22"/>
        </w:rPr>
      </w:pPr>
      <w:r w:rsidRPr="008B4AA8">
        <w:rPr>
          <w:rFonts w:cs="Times New Roman"/>
          <w:sz w:val="22"/>
          <w:szCs w:val="22"/>
        </w:rPr>
        <w:t>(a) A party is entitled to restitution for any benefit that he has conferred on the other by way of part performance or reliance on any material breach</w:t>
      </w:r>
    </w:p>
    <w:p w14:paraId="42B2F1ED" w14:textId="08C9B5AF" w:rsidR="009746D7" w:rsidRPr="008B4AA8" w:rsidRDefault="009746D7" w:rsidP="009746D7">
      <w:pPr>
        <w:pStyle w:val="NoteLevel2"/>
        <w:numPr>
          <w:ilvl w:val="1"/>
          <w:numId w:val="9"/>
        </w:numPr>
        <w:rPr>
          <w:rFonts w:cs="Times New Roman"/>
          <w:sz w:val="22"/>
          <w:szCs w:val="22"/>
        </w:rPr>
      </w:pPr>
      <w:r w:rsidRPr="008B4AA8">
        <w:rPr>
          <w:rFonts w:cs="Times New Roman"/>
          <w:sz w:val="22"/>
          <w:szCs w:val="22"/>
        </w:rPr>
        <w:t>RST § 374 Restitution in Favor of Party in Breach</w:t>
      </w:r>
    </w:p>
    <w:p w14:paraId="692CB9D7" w14:textId="3D7AAE27" w:rsidR="00690754" w:rsidRPr="008B4AA8" w:rsidRDefault="00690754" w:rsidP="00690754">
      <w:pPr>
        <w:pStyle w:val="NoteLevel3"/>
        <w:numPr>
          <w:ilvl w:val="2"/>
          <w:numId w:val="9"/>
        </w:numPr>
        <w:rPr>
          <w:rFonts w:cs="Times New Roman"/>
          <w:sz w:val="22"/>
          <w:szCs w:val="22"/>
        </w:rPr>
      </w:pPr>
      <w:r w:rsidRPr="008B4AA8">
        <w:rPr>
          <w:rFonts w:cs="Times New Roman"/>
          <w:sz w:val="22"/>
          <w:szCs w:val="22"/>
        </w:rPr>
        <w:t xml:space="preserve">Breaching party can recover the value of work performed less damages caused by thee breach (value measured by the lesser of the K price or market price) </w:t>
      </w:r>
    </w:p>
    <w:p w14:paraId="321FB68D" w14:textId="0E9A1BC0" w:rsidR="0079442F" w:rsidRPr="008B4AA8" w:rsidRDefault="0079442F" w:rsidP="009746D7">
      <w:pPr>
        <w:pStyle w:val="NoteLevel2"/>
        <w:numPr>
          <w:ilvl w:val="1"/>
          <w:numId w:val="9"/>
        </w:numPr>
        <w:rPr>
          <w:rFonts w:cs="Times New Roman"/>
          <w:sz w:val="22"/>
          <w:szCs w:val="22"/>
        </w:rPr>
      </w:pPr>
      <w:r w:rsidRPr="008B4AA8">
        <w:rPr>
          <w:rFonts w:cs="Times New Roman"/>
          <w:sz w:val="22"/>
          <w:szCs w:val="22"/>
        </w:rPr>
        <w:t>Cases</w:t>
      </w:r>
    </w:p>
    <w:p w14:paraId="05AB1039" w14:textId="370BC72F" w:rsidR="00993BCC" w:rsidRDefault="0079442F" w:rsidP="0079442F">
      <w:pPr>
        <w:pStyle w:val="NoteLevel3"/>
        <w:numPr>
          <w:ilvl w:val="2"/>
          <w:numId w:val="9"/>
        </w:numPr>
        <w:rPr>
          <w:rFonts w:cs="Times New Roman"/>
          <w:sz w:val="22"/>
          <w:szCs w:val="22"/>
        </w:rPr>
      </w:pPr>
      <w:r w:rsidRPr="008B4AA8">
        <w:rPr>
          <w:rFonts w:cs="Times New Roman"/>
          <w:b/>
          <w:sz w:val="22"/>
          <w:szCs w:val="22"/>
        </w:rPr>
        <w:t>Neri v. Retail Marine Corp</w:t>
      </w:r>
      <w:r w:rsidRPr="008B4AA8">
        <w:rPr>
          <w:rFonts w:cs="Times New Roman"/>
          <w:sz w:val="22"/>
          <w:szCs w:val="22"/>
        </w:rPr>
        <w:t xml:space="preserve"> [§???] (Boat dealer kept deposit after K to buy was canceled) -- Retail dealers with an unlimited supply of standard-priced goods are entitled to recover net profit of one sale in the event of a breach of contract to buy </w:t>
      </w:r>
    </w:p>
    <w:p w14:paraId="65BA4C3E" w14:textId="447DE2F2" w:rsidR="0079442F" w:rsidRPr="00993BCC" w:rsidRDefault="00993BCC" w:rsidP="00993BCC">
      <w:pPr>
        <w:rPr>
          <w:rFonts w:ascii="Verdana" w:eastAsia="ＭＳ ゴシック" w:hAnsi="Verdana" w:cs="Times New Roman"/>
          <w:sz w:val="22"/>
          <w:szCs w:val="22"/>
        </w:rPr>
      </w:pPr>
      <w:r>
        <w:rPr>
          <w:rFonts w:cs="Times New Roman"/>
          <w:sz w:val="22"/>
          <w:szCs w:val="22"/>
        </w:rPr>
        <w:br w:type="page"/>
      </w:r>
    </w:p>
    <w:p w14:paraId="2677E0F7" w14:textId="7A9005D0" w:rsidR="00690754" w:rsidRPr="008B4AA8" w:rsidRDefault="00690754" w:rsidP="0079442F">
      <w:pPr>
        <w:pStyle w:val="NoteLevel3"/>
        <w:numPr>
          <w:ilvl w:val="2"/>
          <w:numId w:val="9"/>
        </w:numPr>
        <w:rPr>
          <w:rFonts w:cs="Times New Roman"/>
          <w:sz w:val="22"/>
          <w:szCs w:val="22"/>
        </w:rPr>
      </w:pPr>
      <w:r w:rsidRPr="008B4AA8">
        <w:rPr>
          <w:rFonts w:cs="Times New Roman"/>
          <w:b/>
          <w:sz w:val="22"/>
          <w:szCs w:val="22"/>
        </w:rPr>
        <w:t xml:space="preserve">Vines v. Orchard Hills </w:t>
      </w:r>
      <w:r w:rsidRPr="008B4AA8">
        <w:rPr>
          <w:rFonts w:cs="Times New Roman"/>
          <w:sz w:val="22"/>
          <w:szCs w:val="22"/>
        </w:rPr>
        <w:t xml:space="preserve">[§374] (Condo K breached but condo resold for higher value) -- only if breaching party meets burden that innocent party has sustained a net gain may a claim for unjust enrichment be sustained -- </w:t>
      </w:r>
      <w:r w:rsidR="00CA694B" w:rsidRPr="008B4AA8">
        <w:rPr>
          <w:rFonts w:cs="Times New Roman"/>
          <w:sz w:val="22"/>
          <w:szCs w:val="22"/>
        </w:rPr>
        <w:t xml:space="preserve">no </w:t>
      </w:r>
      <w:r w:rsidRPr="008B4AA8">
        <w:rPr>
          <w:rFonts w:cs="Times New Roman"/>
          <w:sz w:val="22"/>
          <w:szCs w:val="22"/>
        </w:rPr>
        <w:t>liquidated damages if no damage whatsoever flowed from breach</w:t>
      </w:r>
    </w:p>
    <w:p w14:paraId="540B1661" w14:textId="01F49610" w:rsidR="00A260D0" w:rsidRPr="008B4AA8" w:rsidRDefault="00A260D0" w:rsidP="0079442F">
      <w:pPr>
        <w:pStyle w:val="NoteLevel3"/>
        <w:numPr>
          <w:ilvl w:val="2"/>
          <w:numId w:val="9"/>
        </w:numPr>
        <w:rPr>
          <w:rFonts w:cs="Times New Roman"/>
          <w:sz w:val="22"/>
          <w:szCs w:val="22"/>
        </w:rPr>
      </w:pPr>
      <w:r w:rsidRPr="008B4AA8">
        <w:rPr>
          <w:rFonts w:cs="Times New Roman"/>
          <w:b/>
          <w:sz w:val="22"/>
          <w:szCs w:val="22"/>
        </w:rPr>
        <w:t xml:space="preserve">Britton v. Turner </w:t>
      </w:r>
      <w:r w:rsidRPr="008B4AA8">
        <w:rPr>
          <w:rFonts w:cs="Times New Roman"/>
          <w:sz w:val="22"/>
          <w:szCs w:val="22"/>
        </w:rPr>
        <w:t xml:space="preserve">[§374] (Independent contractor leaves job early) -- </w:t>
      </w:r>
      <w:r w:rsidRPr="008B4AA8">
        <w:rPr>
          <w:rFonts w:cs="Times New Roman"/>
          <w:sz w:val="22"/>
          <w:szCs w:val="22"/>
        </w:rPr>
        <w:sym w:font="Symbol" w:char="F070"/>
      </w:r>
      <w:r w:rsidRPr="008B4AA8">
        <w:rPr>
          <w:rFonts w:cs="Times New Roman"/>
          <w:sz w:val="22"/>
          <w:szCs w:val="22"/>
        </w:rPr>
        <w:t xml:space="preserve"> entitled to value of work completed minus the damage caused</w:t>
      </w:r>
    </w:p>
    <w:p w14:paraId="77F32519" w14:textId="0E02DEED" w:rsidR="002C45AB" w:rsidRPr="008B4AA8" w:rsidRDefault="002C45AB" w:rsidP="00C25951">
      <w:pPr>
        <w:pStyle w:val="NoteLevel1"/>
        <w:numPr>
          <w:ilvl w:val="0"/>
          <w:numId w:val="9"/>
        </w:numPr>
        <w:rPr>
          <w:rFonts w:cs="Times New Roman"/>
          <w:sz w:val="22"/>
          <w:szCs w:val="22"/>
        </w:rPr>
      </w:pPr>
      <w:r w:rsidRPr="008B4AA8">
        <w:rPr>
          <w:rFonts w:cs="Times New Roman"/>
          <w:sz w:val="22"/>
          <w:szCs w:val="22"/>
        </w:rPr>
        <w:t>Specific Performance</w:t>
      </w:r>
    </w:p>
    <w:p w14:paraId="31F9A5B9" w14:textId="22B151B8" w:rsidR="00826FA1" w:rsidRPr="008B4AA8" w:rsidRDefault="00826FA1" w:rsidP="00826FA1">
      <w:pPr>
        <w:pStyle w:val="NoteLevel2"/>
        <w:numPr>
          <w:ilvl w:val="1"/>
          <w:numId w:val="9"/>
        </w:numPr>
        <w:rPr>
          <w:rFonts w:cs="Times New Roman"/>
          <w:sz w:val="22"/>
          <w:szCs w:val="22"/>
        </w:rPr>
      </w:pPr>
      <w:r w:rsidRPr="008B4AA8">
        <w:rPr>
          <w:rFonts w:cs="Times New Roman"/>
          <w:sz w:val="22"/>
          <w:szCs w:val="22"/>
        </w:rPr>
        <w:t>General Rule</w:t>
      </w:r>
    </w:p>
    <w:p w14:paraId="515771B0" w14:textId="1808C794" w:rsidR="00826FA1" w:rsidRPr="008B4AA8" w:rsidRDefault="00826FA1" w:rsidP="00826FA1">
      <w:pPr>
        <w:pStyle w:val="NoteLevel3"/>
        <w:numPr>
          <w:ilvl w:val="2"/>
          <w:numId w:val="9"/>
        </w:numPr>
        <w:rPr>
          <w:rFonts w:cs="Times New Roman"/>
          <w:sz w:val="22"/>
          <w:szCs w:val="22"/>
        </w:rPr>
      </w:pPr>
      <w:r w:rsidRPr="008B4AA8">
        <w:rPr>
          <w:rFonts w:cs="Times New Roman"/>
          <w:sz w:val="22"/>
          <w:szCs w:val="22"/>
        </w:rPr>
        <w:t xml:space="preserve">Equitable relief available due to the inadequacy of monetary damages to in placing the injured party in the place he would have been in </w:t>
      </w:r>
    </w:p>
    <w:p w14:paraId="319B2F2B" w14:textId="296D5339" w:rsidR="00826FA1" w:rsidRPr="008B4AA8" w:rsidRDefault="00826FA1" w:rsidP="00826FA1">
      <w:pPr>
        <w:pStyle w:val="NoteLevel2"/>
        <w:numPr>
          <w:ilvl w:val="1"/>
          <w:numId w:val="9"/>
        </w:numPr>
        <w:rPr>
          <w:rFonts w:cs="Times New Roman"/>
          <w:sz w:val="22"/>
          <w:szCs w:val="22"/>
        </w:rPr>
      </w:pPr>
      <w:r w:rsidRPr="008B4AA8">
        <w:rPr>
          <w:rFonts w:cs="Times New Roman"/>
          <w:sz w:val="22"/>
          <w:szCs w:val="22"/>
        </w:rPr>
        <w:t>Land</w:t>
      </w:r>
    </w:p>
    <w:p w14:paraId="72A3FC09" w14:textId="78C30380" w:rsidR="00826FA1" w:rsidRPr="008B4AA8" w:rsidRDefault="00826FA1" w:rsidP="00826FA1">
      <w:pPr>
        <w:pStyle w:val="NoteLevel3"/>
        <w:numPr>
          <w:ilvl w:val="2"/>
          <w:numId w:val="9"/>
        </w:numPr>
        <w:rPr>
          <w:rFonts w:cs="Times New Roman"/>
          <w:sz w:val="22"/>
          <w:szCs w:val="22"/>
        </w:rPr>
      </w:pPr>
      <w:r w:rsidRPr="008B4AA8">
        <w:rPr>
          <w:rFonts w:cs="Times New Roman"/>
          <w:sz w:val="22"/>
          <w:szCs w:val="22"/>
        </w:rPr>
        <w:t xml:space="preserve">SP is the default rule for land -- damages are inadequate b/c land is presumed to be unique (Loveless v. Diehl) </w:t>
      </w:r>
    </w:p>
    <w:p w14:paraId="621E79F0" w14:textId="4638C9EC" w:rsidR="00826FA1" w:rsidRPr="008B4AA8" w:rsidRDefault="00826FA1" w:rsidP="00826FA1">
      <w:pPr>
        <w:pStyle w:val="NoteLevel2"/>
        <w:numPr>
          <w:ilvl w:val="1"/>
          <w:numId w:val="9"/>
        </w:numPr>
        <w:rPr>
          <w:rFonts w:cs="Times New Roman"/>
          <w:sz w:val="22"/>
          <w:szCs w:val="22"/>
        </w:rPr>
      </w:pPr>
      <w:r w:rsidRPr="008B4AA8">
        <w:rPr>
          <w:rFonts w:cs="Times New Roman"/>
          <w:sz w:val="22"/>
          <w:szCs w:val="22"/>
        </w:rPr>
        <w:t>Unique Goods</w:t>
      </w:r>
    </w:p>
    <w:p w14:paraId="23DD383B" w14:textId="63B1A887" w:rsidR="00826FA1" w:rsidRPr="008B4AA8" w:rsidRDefault="00826FA1" w:rsidP="00826FA1">
      <w:pPr>
        <w:pStyle w:val="NoteLevel3"/>
        <w:numPr>
          <w:ilvl w:val="2"/>
          <w:numId w:val="9"/>
        </w:numPr>
        <w:rPr>
          <w:rFonts w:cs="Times New Roman"/>
          <w:sz w:val="22"/>
          <w:szCs w:val="22"/>
        </w:rPr>
      </w:pPr>
      <w:r w:rsidRPr="008B4AA8">
        <w:rPr>
          <w:rFonts w:cs="Times New Roman"/>
          <w:sz w:val="22"/>
          <w:szCs w:val="22"/>
        </w:rPr>
        <w:t>SP is also available is the goods are unique or in circumstances arising under UCC § 2-716</w:t>
      </w:r>
    </w:p>
    <w:p w14:paraId="03215F33" w14:textId="210B69C7" w:rsidR="00463ED2" w:rsidRPr="008B4AA8" w:rsidRDefault="00463ED2" w:rsidP="00826FA1">
      <w:pPr>
        <w:pStyle w:val="NoteLevel3"/>
        <w:numPr>
          <w:ilvl w:val="2"/>
          <w:numId w:val="9"/>
        </w:numPr>
        <w:rPr>
          <w:rFonts w:cs="Times New Roman"/>
          <w:sz w:val="22"/>
          <w:szCs w:val="22"/>
        </w:rPr>
      </w:pPr>
      <w:r w:rsidRPr="008B4AA8">
        <w:rPr>
          <w:rFonts w:cs="Times New Roman"/>
          <w:sz w:val="22"/>
          <w:szCs w:val="22"/>
        </w:rPr>
        <w:t>Uniqueness refers to the difficulty of replacing -- transaction cost are a good way of judging replaceability/uniqueness of a good</w:t>
      </w:r>
    </w:p>
    <w:p w14:paraId="0BA7457E" w14:textId="4743DC48" w:rsidR="00826FA1" w:rsidRPr="008B4AA8" w:rsidRDefault="00826FA1" w:rsidP="00826FA1">
      <w:pPr>
        <w:pStyle w:val="NoteLevel2"/>
        <w:numPr>
          <w:ilvl w:val="1"/>
          <w:numId w:val="9"/>
        </w:numPr>
        <w:rPr>
          <w:rFonts w:cs="Times New Roman"/>
          <w:sz w:val="22"/>
          <w:szCs w:val="22"/>
        </w:rPr>
      </w:pPr>
      <w:r w:rsidRPr="008B4AA8">
        <w:rPr>
          <w:rFonts w:cs="Times New Roman"/>
          <w:sz w:val="22"/>
          <w:szCs w:val="22"/>
        </w:rPr>
        <w:t>Personal Service Contracts</w:t>
      </w:r>
    </w:p>
    <w:p w14:paraId="2B21B5B0" w14:textId="786895C7" w:rsidR="00826FA1" w:rsidRPr="008B4AA8" w:rsidRDefault="00826FA1" w:rsidP="00826FA1">
      <w:pPr>
        <w:pStyle w:val="NoteLevel3"/>
        <w:numPr>
          <w:ilvl w:val="2"/>
          <w:numId w:val="9"/>
        </w:numPr>
        <w:rPr>
          <w:rFonts w:cs="Times New Roman"/>
          <w:sz w:val="22"/>
          <w:szCs w:val="22"/>
        </w:rPr>
      </w:pPr>
      <w:r w:rsidRPr="008B4AA8">
        <w:rPr>
          <w:rFonts w:cs="Times New Roman"/>
          <w:sz w:val="22"/>
          <w:szCs w:val="22"/>
        </w:rPr>
        <w:t>Personal service contracts are not subject to specific performance due to “indentured servitude” problems</w:t>
      </w:r>
    </w:p>
    <w:p w14:paraId="3D042D9D" w14:textId="439696BB" w:rsidR="00463ED2" w:rsidRPr="008B4AA8" w:rsidRDefault="00463ED2" w:rsidP="00826FA1">
      <w:pPr>
        <w:pStyle w:val="NoteLevel3"/>
        <w:numPr>
          <w:ilvl w:val="2"/>
          <w:numId w:val="9"/>
        </w:numPr>
        <w:rPr>
          <w:rFonts w:cs="Times New Roman"/>
          <w:sz w:val="22"/>
          <w:szCs w:val="22"/>
        </w:rPr>
      </w:pPr>
      <w:r w:rsidRPr="008B4AA8">
        <w:rPr>
          <w:rFonts w:cs="Times New Roman"/>
          <w:sz w:val="22"/>
          <w:szCs w:val="22"/>
        </w:rPr>
        <w:t>Injunction from performing talents elsewhere have been granted in some circumstances (</w:t>
      </w:r>
      <w:r w:rsidRPr="008B4AA8">
        <w:rPr>
          <w:rFonts w:cs="Times New Roman"/>
          <w:i/>
          <w:sz w:val="22"/>
          <w:szCs w:val="22"/>
        </w:rPr>
        <w:t>Chicago Coliseum v. Dempsey</w:t>
      </w:r>
      <w:r w:rsidRPr="008B4AA8">
        <w:rPr>
          <w:rFonts w:cs="Times New Roman"/>
          <w:sz w:val="22"/>
          <w:szCs w:val="22"/>
        </w:rPr>
        <w:t>)</w:t>
      </w:r>
    </w:p>
    <w:p w14:paraId="4DE5BFC0" w14:textId="6D39E3EF" w:rsidR="00463ED2" w:rsidRPr="008B4AA8" w:rsidRDefault="00463ED2" w:rsidP="00463ED2">
      <w:pPr>
        <w:pStyle w:val="NoteLevel2"/>
        <w:numPr>
          <w:ilvl w:val="1"/>
          <w:numId w:val="9"/>
        </w:numPr>
        <w:rPr>
          <w:rFonts w:cs="Times New Roman"/>
          <w:sz w:val="22"/>
          <w:szCs w:val="22"/>
        </w:rPr>
      </w:pPr>
      <w:r w:rsidRPr="008B4AA8">
        <w:rPr>
          <w:rFonts w:cs="Times New Roman"/>
          <w:sz w:val="22"/>
          <w:szCs w:val="22"/>
        </w:rPr>
        <w:t>Cases</w:t>
      </w:r>
    </w:p>
    <w:p w14:paraId="01F9F508" w14:textId="05C12101" w:rsidR="00463ED2" w:rsidRPr="008B4AA8" w:rsidRDefault="00463ED2" w:rsidP="00463ED2">
      <w:pPr>
        <w:pStyle w:val="NoteLevel3"/>
        <w:numPr>
          <w:ilvl w:val="2"/>
          <w:numId w:val="9"/>
        </w:numPr>
        <w:rPr>
          <w:rFonts w:cs="Times New Roman"/>
          <w:sz w:val="22"/>
          <w:szCs w:val="22"/>
        </w:rPr>
      </w:pPr>
      <w:r w:rsidRPr="008B4AA8">
        <w:rPr>
          <w:rFonts w:cs="Times New Roman"/>
          <w:b/>
          <w:sz w:val="22"/>
          <w:szCs w:val="22"/>
        </w:rPr>
        <w:t>Loveless v. Diehl</w:t>
      </w:r>
      <w:r w:rsidRPr="008B4AA8">
        <w:rPr>
          <w:rFonts w:cs="Times New Roman"/>
          <w:sz w:val="22"/>
          <w:szCs w:val="22"/>
        </w:rPr>
        <w:t xml:space="preserve"> -- established land is presumed unique</w:t>
      </w:r>
    </w:p>
    <w:p w14:paraId="6BBE6362" w14:textId="430A81E2" w:rsidR="00463ED2" w:rsidRPr="008B4AA8" w:rsidRDefault="00463ED2" w:rsidP="00463ED2">
      <w:pPr>
        <w:pStyle w:val="NoteLevel3"/>
        <w:numPr>
          <w:ilvl w:val="2"/>
          <w:numId w:val="9"/>
        </w:numPr>
        <w:rPr>
          <w:rFonts w:cs="Times New Roman"/>
          <w:sz w:val="22"/>
          <w:szCs w:val="22"/>
        </w:rPr>
      </w:pPr>
      <w:r w:rsidRPr="008B4AA8">
        <w:rPr>
          <w:rFonts w:cs="Times New Roman"/>
          <w:b/>
          <w:sz w:val="22"/>
          <w:szCs w:val="22"/>
        </w:rPr>
        <w:t>Scholl v. Hartzell</w:t>
      </w:r>
      <w:r w:rsidRPr="008B4AA8">
        <w:rPr>
          <w:rFonts w:cs="Times New Roman"/>
          <w:sz w:val="22"/>
          <w:szCs w:val="22"/>
        </w:rPr>
        <w:t xml:space="preserve"> -- Since the corvette is not unique </w:t>
      </w:r>
      <w:r w:rsidRPr="008B4AA8">
        <w:rPr>
          <w:rFonts w:cs="Times New Roman"/>
          <w:sz w:val="22"/>
          <w:szCs w:val="22"/>
        </w:rPr>
        <w:sym w:font="Symbol" w:char="F070"/>
      </w:r>
      <w:r w:rsidRPr="008B4AA8">
        <w:rPr>
          <w:rFonts w:cs="Times New Roman"/>
          <w:sz w:val="22"/>
          <w:szCs w:val="22"/>
        </w:rPr>
        <w:t xml:space="preserve"> must file monetary damages; even if it is rare it is possible to find elsewhere (unlike </w:t>
      </w:r>
      <w:r w:rsidRPr="008B4AA8">
        <w:rPr>
          <w:rFonts w:cs="Times New Roman"/>
          <w:i/>
          <w:sz w:val="22"/>
          <w:szCs w:val="22"/>
        </w:rPr>
        <w:t>Sedmark</w:t>
      </w:r>
      <w:r w:rsidRPr="008B4AA8">
        <w:rPr>
          <w:rFonts w:cs="Times New Roman"/>
          <w:sz w:val="22"/>
          <w:szCs w:val="22"/>
        </w:rPr>
        <w:t>)</w:t>
      </w:r>
    </w:p>
    <w:p w14:paraId="1DEF9B90" w14:textId="40A40F4F" w:rsidR="00463ED2" w:rsidRPr="008B4AA8" w:rsidRDefault="00463ED2" w:rsidP="00463ED2">
      <w:pPr>
        <w:pStyle w:val="NoteLevel3"/>
        <w:numPr>
          <w:ilvl w:val="2"/>
          <w:numId w:val="9"/>
        </w:numPr>
        <w:rPr>
          <w:rFonts w:cs="Times New Roman"/>
          <w:sz w:val="22"/>
          <w:szCs w:val="22"/>
        </w:rPr>
      </w:pPr>
      <w:r w:rsidRPr="008B4AA8">
        <w:rPr>
          <w:rFonts w:cs="Times New Roman"/>
          <w:b/>
          <w:sz w:val="22"/>
          <w:szCs w:val="22"/>
        </w:rPr>
        <w:t>Sedmark v. Charlie’s Chevrolet</w:t>
      </w:r>
      <w:r w:rsidRPr="008B4AA8">
        <w:rPr>
          <w:rFonts w:cs="Times New Roman"/>
          <w:sz w:val="22"/>
          <w:szCs w:val="22"/>
        </w:rPr>
        <w:t xml:space="preserve"> -- Sedmark’s have no adequate remedy at law because they cant get another of this kind, year, mileage, condition, single ownership without considerable expense, trouble, delay, or inconvenience </w:t>
      </w:r>
    </w:p>
    <w:p w14:paraId="45E33169" w14:textId="59784F4A" w:rsidR="002C45AB" w:rsidRPr="008B4AA8" w:rsidRDefault="002C45AB" w:rsidP="00C25951">
      <w:pPr>
        <w:pStyle w:val="NoteLevel1"/>
        <w:numPr>
          <w:ilvl w:val="0"/>
          <w:numId w:val="9"/>
        </w:numPr>
        <w:rPr>
          <w:rFonts w:cs="Times New Roman"/>
          <w:sz w:val="22"/>
          <w:szCs w:val="22"/>
        </w:rPr>
      </w:pPr>
      <w:r w:rsidRPr="008B4AA8">
        <w:rPr>
          <w:rFonts w:cs="Times New Roman"/>
          <w:sz w:val="22"/>
          <w:szCs w:val="22"/>
        </w:rPr>
        <w:t>Three Limitations on Damages</w:t>
      </w:r>
    </w:p>
    <w:p w14:paraId="37731008" w14:textId="7236116B" w:rsidR="002B4444" w:rsidRPr="008B4AA8" w:rsidRDefault="002B4444" w:rsidP="002B4444">
      <w:pPr>
        <w:pStyle w:val="NoteLevel2"/>
        <w:numPr>
          <w:ilvl w:val="1"/>
          <w:numId w:val="9"/>
        </w:numPr>
        <w:rPr>
          <w:rFonts w:cs="Times New Roman"/>
          <w:sz w:val="22"/>
          <w:szCs w:val="22"/>
        </w:rPr>
      </w:pPr>
      <w:r w:rsidRPr="008B4AA8">
        <w:rPr>
          <w:rFonts w:cs="Times New Roman"/>
          <w:sz w:val="22"/>
          <w:szCs w:val="22"/>
        </w:rPr>
        <w:t>Generally</w:t>
      </w:r>
    </w:p>
    <w:p w14:paraId="543AE37D" w14:textId="0D111F98" w:rsidR="00993BCC" w:rsidRDefault="002B4444" w:rsidP="002B4444">
      <w:pPr>
        <w:pStyle w:val="NoteLevel3"/>
        <w:numPr>
          <w:ilvl w:val="2"/>
          <w:numId w:val="9"/>
        </w:numPr>
        <w:rPr>
          <w:rFonts w:cs="Times New Roman"/>
          <w:sz w:val="22"/>
          <w:szCs w:val="22"/>
        </w:rPr>
      </w:pPr>
      <w:r w:rsidRPr="008B4AA8">
        <w:rPr>
          <w:rFonts w:cs="Times New Roman"/>
          <w:sz w:val="22"/>
          <w:szCs w:val="22"/>
        </w:rPr>
        <w:t xml:space="preserve">Damages are recoverable if 1) the damage was reasonably foreseeable ex ante 2) can be measured with reasonable certainty 3) and the injured party reasonably avoided damage flowing from breach </w:t>
      </w:r>
    </w:p>
    <w:p w14:paraId="189E5434" w14:textId="4056200A" w:rsidR="002B4444" w:rsidRPr="00993BCC" w:rsidRDefault="00993BCC" w:rsidP="00993BCC">
      <w:pPr>
        <w:rPr>
          <w:rFonts w:ascii="Verdana" w:eastAsia="ＭＳ ゴシック" w:hAnsi="Verdana" w:cs="Times New Roman"/>
          <w:sz w:val="22"/>
          <w:szCs w:val="22"/>
        </w:rPr>
      </w:pPr>
      <w:r>
        <w:rPr>
          <w:rFonts w:cs="Times New Roman"/>
          <w:sz w:val="22"/>
          <w:szCs w:val="22"/>
        </w:rPr>
        <w:br w:type="page"/>
      </w:r>
    </w:p>
    <w:p w14:paraId="6A999D8B" w14:textId="397D7890" w:rsidR="009746D7" w:rsidRPr="008B4AA8" w:rsidRDefault="009746D7" w:rsidP="009746D7">
      <w:pPr>
        <w:pStyle w:val="NoteLevel2"/>
        <w:numPr>
          <w:ilvl w:val="1"/>
          <w:numId w:val="9"/>
        </w:numPr>
        <w:rPr>
          <w:rFonts w:cs="Times New Roman"/>
          <w:sz w:val="22"/>
          <w:szCs w:val="22"/>
        </w:rPr>
      </w:pPr>
      <w:r w:rsidRPr="008B4AA8">
        <w:rPr>
          <w:rFonts w:cs="Times New Roman"/>
          <w:sz w:val="22"/>
          <w:szCs w:val="22"/>
        </w:rPr>
        <w:t>Foreseeability of Harm</w:t>
      </w:r>
    </w:p>
    <w:p w14:paraId="537629BF" w14:textId="7E6C4E9D" w:rsidR="0049651D" w:rsidRPr="008B4AA8" w:rsidRDefault="0049651D" w:rsidP="0049651D">
      <w:pPr>
        <w:pStyle w:val="NoteLevel3"/>
        <w:numPr>
          <w:ilvl w:val="2"/>
          <w:numId w:val="9"/>
        </w:numPr>
        <w:rPr>
          <w:rFonts w:cs="Times New Roman"/>
          <w:sz w:val="22"/>
          <w:szCs w:val="22"/>
        </w:rPr>
      </w:pPr>
      <w:r w:rsidRPr="008B4AA8">
        <w:rPr>
          <w:rFonts w:cs="Times New Roman"/>
          <w:sz w:val="22"/>
          <w:szCs w:val="22"/>
        </w:rPr>
        <w:t xml:space="preserve">RST § 351 Unforeseeability and Related Limitations on Damages </w:t>
      </w:r>
    </w:p>
    <w:p w14:paraId="45DA4581" w14:textId="3653BEAC" w:rsidR="00A84050" w:rsidRPr="008B4AA8" w:rsidRDefault="00A84050" w:rsidP="00A84050">
      <w:pPr>
        <w:pStyle w:val="NoteLevel4"/>
        <w:numPr>
          <w:ilvl w:val="3"/>
          <w:numId w:val="9"/>
        </w:numPr>
        <w:rPr>
          <w:rFonts w:cs="Times New Roman"/>
          <w:sz w:val="22"/>
          <w:szCs w:val="22"/>
        </w:rPr>
      </w:pPr>
      <w:r w:rsidRPr="008B4AA8">
        <w:rPr>
          <w:rFonts w:cs="Times New Roman"/>
          <w:sz w:val="22"/>
          <w:szCs w:val="22"/>
        </w:rPr>
        <w:t>1) Damages the breaching party did not have reason to foresee as a probable result of the breach at formation are not recoverable</w:t>
      </w:r>
    </w:p>
    <w:p w14:paraId="61A9489E" w14:textId="39B538AA" w:rsidR="00A84050" w:rsidRPr="008B4AA8" w:rsidRDefault="00A84050" w:rsidP="00A84050">
      <w:pPr>
        <w:pStyle w:val="NoteLevel4"/>
        <w:numPr>
          <w:ilvl w:val="3"/>
          <w:numId w:val="9"/>
        </w:numPr>
        <w:rPr>
          <w:rFonts w:cs="Times New Roman"/>
          <w:sz w:val="22"/>
          <w:szCs w:val="22"/>
        </w:rPr>
      </w:pPr>
      <w:r w:rsidRPr="008B4AA8">
        <w:rPr>
          <w:rFonts w:cs="Times New Roman"/>
          <w:sz w:val="22"/>
          <w:szCs w:val="22"/>
        </w:rPr>
        <w:t xml:space="preserve">2) Loss may be foreseeable a) in the ordinary course of events b) as a result of special circumstances the breaching party had reason to know </w:t>
      </w:r>
    </w:p>
    <w:p w14:paraId="784B92F1" w14:textId="2BC1EAC0" w:rsidR="00A84050" w:rsidRPr="008B4AA8" w:rsidRDefault="00A84050" w:rsidP="00A84050">
      <w:pPr>
        <w:pStyle w:val="NoteLevel4"/>
        <w:numPr>
          <w:ilvl w:val="3"/>
          <w:numId w:val="9"/>
        </w:numPr>
        <w:rPr>
          <w:rFonts w:cs="Times New Roman"/>
          <w:sz w:val="22"/>
          <w:szCs w:val="22"/>
        </w:rPr>
      </w:pPr>
      <w:r w:rsidRPr="008B4AA8">
        <w:rPr>
          <w:rFonts w:cs="Times New Roman"/>
          <w:sz w:val="22"/>
          <w:szCs w:val="22"/>
        </w:rPr>
        <w:t xml:space="preserve">3) Court may limit foreseeable damages by excluding recovery for loss of profit, allowing for good-faith reliance or other remedies if it concludes justice so requires to avoid disproportionate compensation </w:t>
      </w:r>
    </w:p>
    <w:p w14:paraId="6E82B010" w14:textId="46A3C83D" w:rsidR="00094E65" w:rsidRPr="008B4AA8" w:rsidRDefault="00094E65" w:rsidP="0049651D">
      <w:pPr>
        <w:pStyle w:val="NoteLevel3"/>
        <w:numPr>
          <w:ilvl w:val="2"/>
          <w:numId w:val="9"/>
        </w:numPr>
        <w:rPr>
          <w:rFonts w:cs="Times New Roman"/>
          <w:sz w:val="22"/>
          <w:szCs w:val="22"/>
        </w:rPr>
      </w:pPr>
      <w:r w:rsidRPr="008B4AA8">
        <w:rPr>
          <w:rFonts w:cs="Times New Roman"/>
          <w:sz w:val="22"/>
          <w:szCs w:val="22"/>
        </w:rPr>
        <w:t>Cases</w:t>
      </w:r>
    </w:p>
    <w:p w14:paraId="26A94409" w14:textId="13F23AD5" w:rsidR="00094E65" w:rsidRPr="008B4AA8" w:rsidRDefault="00094E65" w:rsidP="00094E65">
      <w:pPr>
        <w:pStyle w:val="NoteLevel4"/>
        <w:numPr>
          <w:ilvl w:val="3"/>
          <w:numId w:val="9"/>
        </w:numPr>
        <w:rPr>
          <w:rFonts w:cs="Times New Roman"/>
          <w:sz w:val="22"/>
          <w:szCs w:val="22"/>
        </w:rPr>
      </w:pPr>
      <w:r w:rsidRPr="008B4AA8">
        <w:rPr>
          <w:rFonts w:cs="Times New Roman"/>
          <w:b/>
          <w:sz w:val="22"/>
          <w:szCs w:val="22"/>
        </w:rPr>
        <w:t>Hadley v. Baxendale</w:t>
      </w:r>
      <w:r w:rsidR="004C31DC" w:rsidRPr="008B4AA8">
        <w:rPr>
          <w:rFonts w:cs="Times New Roman"/>
          <w:sz w:val="22"/>
          <w:szCs w:val="22"/>
        </w:rPr>
        <w:t xml:space="preserve"> [§351] (mill shaft delayed in transit) -- Where special circumstances are not communicated, the damage cannot reasonably e considered a foreseeable consequence  -- only those reasonably foreseeable are recoverable </w:t>
      </w:r>
    </w:p>
    <w:p w14:paraId="1445A421" w14:textId="0B204773" w:rsidR="00094E65" w:rsidRPr="008B4AA8" w:rsidRDefault="004C31DC" w:rsidP="00094E65">
      <w:pPr>
        <w:pStyle w:val="NoteLevel4"/>
        <w:numPr>
          <w:ilvl w:val="3"/>
          <w:numId w:val="9"/>
        </w:numPr>
        <w:rPr>
          <w:rFonts w:cs="Times New Roman"/>
          <w:sz w:val="22"/>
          <w:szCs w:val="22"/>
        </w:rPr>
      </w:pPr>
      <w:r w:rsidRPr="008B4AA8">
        <w:rPr>
          <w:rFonts w:cs="Times New Roman"/>
          <w:b/>
          <w:sz w:val="22"/>
          <w:szCs w:val="22"/>
        </w:rPr>
        <w:t>Martinez v. Southern Pacific</w:t>
      </w:r>
      <w:r w:rsidRPr="008B4AA8">
        <w:rPr>
          <w:rFonts w:cs="Times New Roman"/>
          <w:sz w:val="22"/>
          <w:szCs w:val="22"/>
        </w:rPr>
        <w:t xml:space="preserve"> [§351] (Surface mining equipment delayed in transit) -- Loss profits are not recoverable, but capital goods have a foreseeable use value equal to the rental value or an interest value which is foreseeable and recoverable. </w:t>
      </w:r>
    </w:p>
    <w:p w14:paraId="223DD768" w14:textId="60151710" w:rsidR="009746D7" w:rsidRPr="008B4AA8" w:rsidRDefault="009746D7" w:rsidP="009746D7">
      <w:pPr>
        <w:pStyle w:val="NoteLevel2"/>
        <w:numPr>
          <w:ilvl w:val="1"/>
          <w:numId w:val="9"/>
        </w:numPr>
        <w:rPr>
          <w:rFonts w:cs="Times New Roman"/>
          <w:sz w:val="22"/>
          <w:szCs w:val="22"/>
        </w:rPr>
      </w:pPr>
      <w:r w:rsidRPr="008B4AA8">
        <w:rPr>
          <w:rFonts w:cs="Times New Roman"/>
          <w:sz w:val="22"/>
          <w:szCs w:val="22"/>
        </w:rPr>
        <w:t>Certainty of Harm</w:t>
      </w:r>
    </w:p>
    <w:p w14:paraId="45E62089" w14:textId="11A0735B" w:rsidR="0049651D" w:rsidRPr="008B4AA8" w:rsidRDefault="0049651D" w:rsidP="0049651D">
      <w:pPr>
        <w:pStyle w:val="NoteLevel3"/>
        <w:numPr>
          <w:ilvl w:val="2"/>
          <w:numId w:val="9"/>
        </w:numPr>
        <w:rPr>
          <w:rFonts w:cs="Times New Roman"/>
          <w:sz w:val="22"/>
          <w:szCs w:val="22"/>
        </w:rPr>
      </w:pPr>
      <w:r w:rsidRPr="008B4AA8">
        <w:rPr>
          <w:rFonts w:cs="Times New Roman"/>
          <w:sz w:val="22"/>
          <w:szCs w:val="22"/>
        </w:rPr>
        <w:t>RST § 352 Uncertainty as a Limitation on Damages</w:t>
      </w:r>
    </w:p>
    <w:p w14:paraId="74FAA394" w14:textId="4E624ECA" w:rsidR="0079442F" w:rsidRPr="008B4AA8" w:rsidRDefault="0079442F" w:rsidP="0079442F">
      <w:pPr>
        <w:pStyle w:val="NoteLevel4"/>
        <w:numPr>
          <w:ilvl w:val="3"/>
          <w:numId w:val="9"/>
        </w:numPr>
        <w:rPr>
          <w:rFonts w:cs="Times New Roman"/>
          <w:sz w:val="22"/>
          <w:szCs w:val="22"/>
        </w:rPr>
      </w:pPr>
      <w:r w:rsidRPr="008B4AA8">
        <w:rPr>
          <w:rFonts w:cs="Times New Roman"/>
          <w:sz w:val="22"/>
          <w:szCs w:val="22"/>
        </w:rPr>
        <w:t>Damages are not recoverable for loss beyond an amount the evidence permits to be established with reasonably certainty</w:t>
      </w:r>
    </w:p>
    <w:p w14:paraId="09C21A59" w14:textId="2D58E854" w:rsidR="00094E65" w:rsidRPr="008B4AA8" w:rsidRDefault="00094E65" w:rsidP="0049651D">
      <w:pPr>
        <w:pStyle w:val="NoteLevel3"/>
        <w:numPr>
          <w:ilvl w:val="2"/>
          <w:numId w:val="9"/>
        </w:numPr>
        <w:rPr>
          <w:rFonts w:cs="Times New Roman"/>
          <w:sz w:val="22"/>
          <w:szCs w:val="22"/>
        </w:rPr>
      </w:pPr>
      <w:r w:rsidRPr="008B4AA8">
        <w:rPr>
          <w:rFonts w:cs="Times New Roman"/>
          <w:sz w:val="22"/>
          <w:szCs w:val="22"/>
        </w:rPr>
        <w:t>Cases</w:t>
      </w:r>
    </w:p>
    <w:p w14:paraId="76797A62" w14:textId="6C3F7EC8" w:rsidR="00094E65" w:rsidRPr="008B4AA8" w:rsidRDefault="00094E65" w:rsidP="00094E65">
      <w:pPr>
        <w:pStyle w:val="NoteLevel4"/>
        <w:numPr>
          <w:ilvl w:val="3"/>
          <w:numId w:val="9"/>
        </w:numPr>
        <w:rPr>
          <w:rFonts w:cs="Times New Roman"/>
          <w:sz w:val="22"/>
          <w:szCs w:val="22"/>
        </w:rPr>
      </w:pPr>
      <w:r w:rsidRPr="008B4AA8">
        <w:rPr>
          <w:rFonts w:cs="Times New Roman"/>
          <w:b/>
          <w:sz w:val="22"/>
          <w:szCs w:val="22"/>
        </w:rPr>
        <w:t>Chic</w:t>
      </w:r>
      <w:r w:rsidR="000C40DD" w:rsidRPr="008B4AA8">
        <w:rPr>
          <w:rFonts w:cs="Times New Roman"/>
          <w:b/>
          <w:sz w:val="22"/>
          <w:szCs w:val="22"/>
        </w:rPr>
        <w:t>ago Coliseum Club v. Dempsey</w:t>
      </w:r>
      <w:r w:rsidR="000C40DD" w:rsidRPr="008B4AA8">
        <w:rPr>
          <w:rFonts w:cs="Times New Roman"/>
          <w:sz w:val="22"/>
          <w:szCs w:val="22"/>
        </w:rPr>
        <w:t xml:space="preserve"> [§352] (White heavyweight champ repudiates champ to fight black champ) -- Damages for loss of profit (expectancy) are not susceptible to certain determination, therefore reliance damages are recoverable</w:t>
      </w:r>
    </w:p>
    <w:p w14:paraId="46D5B98E" w14:textId="5C4E6089" w:rsidR="00094E65" w:rsidRPr="008B4AA8" w:rsidRDefault="00094E65" w:rsidP="00094E65">
      <w:pPr>
        <w:pStyle w:val="NoteLevel4"/>
        <w:numPr>
          <w:ilvl w:val="3"/>
          <w:numId w:val="9"/>
        </w:numPr>
        <w:rPr>
          <w:rFonts w:cs="Times New Roman"/>
          <w:sz w:val="22"/>
          <w:szCs w:val="22"/>
        </w:rPr>
      </w:pPr>
      <w:r w:rsidRPr="008B4AA8">
        <w:rPr>
          <w:rFonts w:cs="Times New Roman"/>
          <w:b/>
          <w:sz w:val="22"/>
          <w:szCs w:val="22"/>
        </w:rPr>
        <w:t>Anglia TV v. Reed</w:t>
      </w:r>
      <w:r w:rsidR="000C40DD" w:rsidRPr="008B4AA8">
        <w:rPr>
          <w:rFonts w:cs="Times New Roman"/>
          <w:sz w:val="22"/>
          <w:szCs w:val="22"/>
        </w:rPr>
        <w:t xml:space="preserve"> [§352] (</w:t>
      </w:r>
      <w:r w:rsidR="00A84050" w:rsidRPr="008B4AA8">
        <w:rPr>
          <w:rFonts w:cs="Times New Roman"/>
          <w:sz w:val="22"/>
          <w:szCs w:val="22"/>
        </w:rPr>
        <w:t xml:space="preserve">Dad from Brady Bunch canceled performance in England) -- </w:t>
      </w:r>
      <w:r w:rsidR="00A84050" w:rsidRPr="008B4AA8">
        <w:rPr>
          <w:rFonts w:cs="Times New Roman"/>
          <w:sz w:val="22"/>
          <w:szCs w:val="22"/>
        </w:rPr>
        <w:sym w:font="Symbol" w:char="F070"/>
      </w:r>
      <w:r w:rsidR="00A84050" w:rsidRPr="008B4AA8">
        <w:rPr>
          <w:rFonts w:cs="Times New Roman"/>
          <w:sz w:val="22"/>
          <w:szCs w:val="22"/>
        </w:rPr>
        <w:t xml:space="preserve"> may claim pre-formation expenditures provided they would reasonably be in contemplation of the parties as likely to be wasted if the contract was broken -- when expectancy cannot be proved with curtained reliance interest allows recovery of those reasonably in contemplation of the parties at formation</w:t>
      </w:r>
    </w:p>
    <w:p w14:paraId="1D87069B" w14:textId="2422A7D7" w:rsidR="009746D7" w:rsidRPr="008B4AA8" w:rsidRDefault="009746D7" w:rsidP="009746D7">
      <w:pPr>
        <w:pStyle w:val="NoteLevel2"/>
        <w:numPr>
          <w:ilvl w:val="1"/>
          <w:numId w:val="9"/>
        </w:numPr>
        <w:rPr>
          <w:rFonts w:cs="Times New Roman"/>
          <w:sz w:val="22"/>
          <w:szCs w:val="22"/>
        </w:rPr>
      </w:pPr>
      <w:r w:rsidRPr="008B4AA8">
        <w:rPr>
          <w:rFonts w:cs="Times New Roman"/>
          <w:sz w:val="22"/>
          <w:szCs w:val="22"/>
        </w:rPr>
        <w:t xml:space="preserve">Avoidability of Harm </w:t>
      </w:r>
    </w:p>
    <w:p w14:paraId="460F7A3C" w14:textId="2331BB2B" w:rsidR="0049651D" w:rsidRPr="008B4AA8" w:rsidRDefault="0049651D" w:rsidP="0049651D">
      <w:pPr>
        <w:pStyle w:val="NoteLevel3"/>
        <w:numPr>
          <w:ilvl w:val="2"/>
          <w:numId w:val="9"/>
        </w:numPr>
        <w:rPr>
          <w:rFonts w:cs="Times New Roman"/>
          <w:sz w:val="22"/>
          <w:szCs w:val="22"/>
        </w:rPr>
      </w:pPr>
      <w:r w:rsidRPr="008B4AA8">
        <w:rPr>
          <w:rFonts w:cs="Times New Roman"/>
          <w:sz w:val="22"/>
          <w:szCs w:val="22"/>
        </w:rPr>
        <w:t>RST § 350 Avoidability as a Limitations on Damages</w:t>
      </w:r>
    </w:p>
    <w:p w14:paraId="0301B7A9" w14:textId="0A35A63C" w:rsidR="00185D38" w:rsidRPr="008B4AA8" w:rsidRDefault="00185D38" w:rsidP="00185D38">
      <w:pPr>
        <w:pStyle w:val="NoteLevel4"/>
        <w:numPr>
          <w:ilvl w:val="3"/>
          <w:numId w:val="9"/>
        </w:numPr>
        <w:rPr>
          <w:rFonts w:cs="Times New Roman"/>
          <w:sz w:val="22"/>
          <w:szCs w:val="22"/>
        </w:rPr>
      </w:pPr>
      <w:r w:rsidRPr="008B4AA8">
        <w:rPr>
          <w:rFonts w:cs="Times New Roman"/>
          <w:sz w:val="22"/>
          <w:szCs w:val="22"/>
        </w:rPr>
        <w:t>Damages that could have been avoided without undue risk, burden, or humiliation are not recoverable except to the extent that he has made reasonable but unsuccessful efforts to avoid loss</w:t>
      </w:r>
    </w:p>
    <w:p w14:paraId="7071DA6B" w14:textId="3E87D969" w:rsidR="00094E65" w:rsidRPr="008B4AA8" w:rsidRDefault="00094E65" w:rsidP="0049651D">
      <w:pPr>
        <w:pStyle w:val="NoteLevel3"/>
        <w:numPr>
          <w:ilvl w:val="2"/>
          <w:numId w:val="9"/>
        </w:numPr>
        <w:rPr>
          <w:rFonts w:cs="Times New Roman"/>
          <w:sz w:val="22"/>
          <w:szCs w:val="22"/>
        </w:rPr>
      </w:pPr>
      <w:r w:rsidRPr="008B4AA8">
        <w:rPr>
          <w:rFonts w:cs="Times New Roman"/>
          <w:sz w:val="22"/>
          <w:szCs w:val="22"/>
        </w:rPr>
        <w:t>Cases</w:t>
      </w:r>
    </w:p>
    <w:p w14:paraId="5AD528B7" w14:textId="740638BA" w:rsidR="00094E65" w:rsidRPr="008B4AA8" w:rsidRDefault="00094E65" w:rsidP="00094E65">
      <w:pPr>
        <w:pStyle w:val="NoteLevel4"/>
        <w:numPr>
          <w:ilvl w:val="3"/>
          <w:numId w:val="9"/>
        </w:numPr>
        <w:rPr>
          <w:rFonts w:cs="Times New Roman"/>
          <w:sz w:val="22"/>
          <w:szCs w:val="22"/>
        </w:rPr>
      </w:pPr>
      <w:r w:rsidRPr="008B4AA8">
        <w:rPr>
          <w:rFonts w:cs="Times New Roman"/>
          <w:b/>
          <w:sz w:val="22"/>
          <w:szCs w:val="22"/>
        </w:rPr>
        <w:t xml:space="preserve">Rockingham County v. Luten Bridge </w:t>
      </w:r>
      <w:r w:rsidR="00185D38" w:rsidRPr="008B4AA8">
        <w:rPr>
          <w:rFonts w:cs="Times New Roman"/>
          <w:sz w:val="22"/>
          <w:szCs w:val="22"/>
        </w:rPr>
        <w:t xml:space="preserve">[§350] (After canceling bridge for political reasons, </w:t>
      </w:r>
      <w:r w:rsidR="00185D38" w:rsidRPr="008B4AA8">
        <w:rPr>
          <w:rFonts w:cs="Times New Roman"/>
          <w:sz w:val="22"/>
          <w:szCs w:val="22"/>
        </w:rPr>
        <w:sym w:font="Symbol" w:char="F070"/>
      </w:r>
      <w:r w:rsidR="00185D38" w:rsidRPr="008B4AA8">
        <w:rPr>
          <w:rFonts w:cs="Times New Roman"/>
          <w:sz w:val="22"/>
          <w:szCs w:val="22"/>
        </w:rPr>
        <w:t xml:space="preserve"> completes bridge) -- After notice of repudiation </w:t>
      </w:r>
      <w:r w:rsidR="00185D38" w:rsidRPr="008B4AA8">
        <w:rPr>
          <w:rFonts w:cs="Times New Roman"/>
          <w:sz w:val="22"/>
          <w:szCs w:val="22"/>
        </w:rPr>
        <w:sym w:font="Symbol" w:char="F070"/>
      </w:r>
      <w:r w:rsidR="00185D38" w:rsidRPr="008B4AA8">
        <w:rPr>
          <w:rFonts w:cs="Times New Roman"/>
          <w:sz w:val="22"/>
          <w:szCs w:val="22"/>
        </w:rPr>
        <w:t xml:space="preserve"> has duty to not increase the damages flowing from the breach -- no right to complete performance to pile up damages</w:t>
      </w:r>
    </w:p>
    <w:p w14:paraId="7CAC5E51" w14:textId="1BA2C55D" w:rsidR="00094E65" w:rsidRPr="008B4AA8" w:rsidRDefault="00185D38" w:rsidP="00094E65">
      <w:pPr>
        <w:pStyle w:val="NoteLevel4"/>
        <w:numPr>
          <w:ilvl w:val="3"/>
          <w:numId w:val="9"/>
        </w:numPr>
        <w:rPr>
          <w:rFonts w:cs="Times New Roman"/>
          <w:sz w:val="22"/>
          <w:szCs w:val="22"/>
        </w:rPr>
      </w:pPr>
      <w:r w:rsidRPr="008B4AA8">
        <w:rPr>
          <w:rFonts w:cs="Times New Roman"/>
          <w:b/>
          <w:sz w:val="22"/>
          <w:szCs w:val="22"/>
        </w:rPr>
        <w:t>Shirley Parker v. TCFFC</w:t>
      </w:r>
      <w:r w:rsidRPr="008B4AA8">
        <w:rPr>
          <w:rFonts w:cs="Times New Roman"/>
          <w:sz w:val="22"/>
          <w:szCs w:val="22"/>
        </w:rPr>
        <w:t xml:space="preserve"> [§350] (Canceled musical / western film offer) -- Employees are not required to seek/accept different or inferior employment to mitigate damages -- </w:t>
      </w:r>
      <w:r w:rsidRPr="008B4AA8">
        <w:rPr>
          <w:rFonts w:cs="Times New Roman"/>
          <w:sz w:val="22"/>
          <w:szCs w:val="22"/>
        </w:rPr>
        <w:sym w:font="Symbol" w:char="F044"/>
      </w:r>
      <w:r w:rsidRPr="008B4AA8">
        <w:rPr>
          <w:rFonts w:cs="Times New Roman"/>
          <w:sz w:val="22"/>
          <w:szCs w:val="22"/>
        </w:rPr>
        <w:t xml:space="preserve"> must show employment was substantially similar to that deprived of</w:t>
      </w:r>
    </w:p>
    <w:p w14:paraId="75B8B148" w14:textId="685D907B" w:rsidR="00094E65" w:rsidRPr="008B4AA8" w:rsidRDefault="00094E65" w:rsidP="00094E65">
      <w:pPr>
        <w:pStyle w:val="NoteLevel4"/>
        <w:numPr>
          <w:ilvl w:val="3"/>
          <w:numId w:val="9"/>
        </w:numPr>
        <w:rPr>
          <w:rFonts w:cs="Times New Roman"/>
          <w:sz w:val="22"/>
          <w:szCs w:val="22"/>
        </w:rPr>
      </w:pPr>
      <w:r w:rsidRPr="008B4AA8">
        <w:rPr>
          <w:rFonts w:cs="Times New Roman"/>
          <w:b/>
          <w:sz w:val="22"/>
          <w:szCs w:val="22"/>
        </w:rPr>
        <w:t>Neri v. Retail Marine Corp</w:t>
      </w:r>
      <w:r w:rsidR="0079442F" w:rsidRPr="008B4AA8">
        <w:rPr>
          <w:rFonts w:cs="Times New Roman"/>
          <w:sz w:val="22"/>
          <w:szCs w:val="22"/>
        </w:rPr>
        <w:t xml:space="preserve"> [§??] Here in syllabus -- place above with restitution  </w:t>
      </w:r>
    </w:p>
    <w:p w14:paraId="1F2ED782" w14:textId="630E4C8C" w:rsidR="002C45AB" w:rsidRPr="008B4AA8" w:rsidRDefault="002C45AB" w:rsidP="00C25951">
      <w:pPr>
        <w:pStyle w:val="NoteLevel1"/>
        <w:numPr>
          <w:ilvl w:val="0"/>
          <w:numId w:val="9"/>
        </w:numPr>
        <w:rPr>
          <w:rFonts w:cs="Times New Roman"/>
          <w:sz w:val="22"/>
          <w:szCs w:val="22"/>
        </w:rPr>
      </w:pPr>
      <w:r w:rsidRPr="008B4AA8">
        <w:rPr>
          <w:rFonts w:cs="Times New Roman"/>
          <w:sz w:val="22"/>
          <w:szCs w:val="22"/>
        </w:rPr>
        <w:t>Contracting Around the Default Rule</w:t>
      </w:r>
    </w:p>
    <w:p w14:paraId="608DB394" w14:textId="6BC1D2FB" w:rsidR="009746D7" w:rsidRPr="008B4AA8" w:rsidRDefault="009746D7" w:rsidP="009746D7">
      <w:pPr>
        <w:pStyle w:val="NoteLevel2"/>
        <w:numPr>
          <w:ilvl w:val="1"/>
          <w:numId w:val="9"/>
        </w:numPr>
        <w:rPr>
          <w:rFonts w:cs="Times New Roman"/>
          <w:sz w:val="22"/>
          <w:szCs w:val="22"/>
        </w:rPr>
      </w:pPr>
      <w:r w:rsidRPr="008B4AA8">
        <w:rPr>
          <w:rFonts w:cs="Times New Roman"/>
          <w:sz w:val="22"/>
          <w:szCs w:val="22"/>
        </w:rPr>
        <w:t>RST § 355 Punitive Damages</w:t>
      </w:r>
    </w:p>
    <w:p w14:paraId="50E07C2A" w14:textId="08619CFB" w:rsidR="00FC140F" w:rsidRPr="008B4AA8" w:rsidRDefault="00FC140F" w:rsidP="00FC140F">
      <w:pPr>
        <w:pStyle w:val="NoteLevel3"/>
        <w:numPr>
          <w:ilvl w:val="2"/>
          <w:numId w:val="9"/>
        </w:numPr>
        <w:rPr>
          <w:rFonts w:cs="Times New Roman"/>
          <w:sz w:val="22"/>
          <w:szCs w:val="22"/>
        </w:rPr>
      </w:pPr>
      <w:r w:rsidRPr="008B4AA8">
        <w:rPr>
          <w:rFonts w:cs="Times New Roman"/>
          <w:sz w:val="22"/>
          <w:szCs w:val="22"/>
        </w:rPr>
        <w:t>Punitive damages are not recoverable unless the conduct constituting the breach is also a tort for which punitive damages are recoverable</w:t>
      </w:r>
    </w:p>
    <w:p w14:paraId="23C8DC8D" w14:textId="73C4BFA6" w:rsidR="009746D7" w:rsidRPr="008B4AA8" w:rsidRDefault="009746D7" w:rsidP="009746D7">
      <w:pPr>
        <w:pStyle w:val="NoteLevel2"/>
        <w:numPr>
          <w:ilvl w:val="1"/>
          <w:numId w:val="9"/>
        </w:numPr>
        <w:rPr>
          <w:rFonts w:cs="Times New Roman"/>
          <w:sz w:val="22"/>
          <w:szCs w:val="22"/>
        </w:rPr>
      </w:pPr>
      <w:r w:rsidRPr="008B4AA8">
        <w:rPr>
          <w:rFonts w:cs="Times New Roman"/>
          <w:sz w:val="22"/>
          <w:szCs w:val="22"/>
        </w:rPr>
        <w:t>RST § 356 Liquidated Damages</w:t>
      </w:r>
    </w:p>
    <w:p w14:paraId="23D009D9" w14:textId="7A4FB25F" w:rsidR="00FC140F" w:rsidRPr="008B4AA8" w:rsidRDefault="00FC140F" w:rsidP="00FC140F">
      <w:pPr>
        <w:pStyle w:val="NoteLevel3"/>
        <w:numPr>
          <w:ilvl w:val="2"/>
          <w:numId w:val="9"/>
        </w:numPr>
        <w:rPr>
          <w:rFonts w:cs="Times New Roman"/>
          <w:sz w:val="22"/>
          <w:szCs w:val="22"/>
        </w:rPr>
      </w:pPr>
      <w:r w:rsidRPr="008B4AA8">
        <w:rPr>
          <w:rFonts w:cs="Times New Roman"/>
          <w:sz w:val="22"/>
          <w:szCs w:val="22"/>
        </w:rPr>
        <w:t>Damages for breach may be stipulated and liquidated in the agreement</w:t>
      </w:r>
      <w:r w:rsidR="00EE72E9" w:rsidRPr="008B4AA8">
        <w:rPr>
          <w:rFonts w:cs="Times New Roman"/>
          <w:sz w:val="22"/>
          <w:szCs w:val="22"/>
        </w:rPr>
        <w:t xml:space="preserve"> only at </w:t>
      </w:r>
      <w:r w:rsidRPr="008B4AA8">
        <w:rPr>
          <w:rFonts w:cs="Times New Roman"/>
          <w:sz w:val="22"/>
          <w:szCs w:val="22"/>
        </w:rPr>
        <w:t xml:space="preserve">an amount reasonable in the light of anticipated or actual </w:t>
      </w:r>
      <w:r w:rsidR="00EE72E9" w:rsidRPr="008B4AA8">
        <w:rPr>
          <w:rFonts w:cs="Times New Roman"/>
          <w:sz w:val="22"/>
          <w:szCs w:val="22"/>
        </w:rPr>
        <w:t>loss caused by the breach and</w:t>
      </w:r>
      <w:r w:rsidRPr="008B4AA8">
        <w:rPr>
          <w:rFonts w:cs="Times New Roman"/>
          <w:sz w:val="22"/>
          <w:szCs w:val="22"/>
        </w:rPr>
        <w:t xml:space="preserve"> the difficulty of proof of loss</w:t>
      </w:r>
      <w:r w:rsidR="00EE72E9" w:rsidRPr="008B4AA8">
        <w:rPr>
          <w:rFonts w:cs="Times New Roman"/>
          <w:sz w:val="22"/>
          <w:szCs w:val="22"/>
        </w:rPr>
        <w:t xml:space="preserve"> (Posner says must reference) </w:t>
      </w:r>
    </w:p>
    <w:p w14:paraId="5C00847C" w14:textId="45E55F06" w:rsidR="00FC140F" w:rsidRPr="008B4AA8" w:rsidRDefault="00FC140F" w:rsidP="00FC140F">
      <w:pPr>
        <w:pStyle w:val="NoteLevel3"/>
        <w:numPr>
          <w:ilvl w:val="2"/>
          <w:numId w:val="9"/>
        </w:numPr>
        <w:rPr>
          <w:rFonts w:cs="Times New Roman"/>
          <w:sz w:val="22"/>
          <w:szCs w:val="22"/>
        </w:rPr>
      </w:pPr>
      <w:r w:rsidRPr="008B4AA8">
        <w:rPr>
          <w:rFonts w:cs="Times New Roman"/>
          <w:sz w:val="22"/>
          <w:szCs w:val="22"/>
        </w:rPr>
        <w:t xml:space="preserve">A term fixing unreasonably large liquidated damages is unenforceable as contrary to public policy as a penalty </w:t>
      </w:r>
    </w:p>
    <w:p w14:paraId="40E77F14" w14:textId="6812FA8D" w:rsidR="00094E65" w:rsidRPr="008B4AA8" w:rsidRDefault="00094E65" w:rsidP="009746D7">
      <w:pPr>
        <w:pStyle w:val="NoteLevel2"/>
        <w:numPr>
          <w:ilvl w:val="1"/>
          <w:numId w:val="9"/>
        </w:numPr>
        <w:rPr>
          <w:rFonts w:cs="Times New Roman"/>
          <w:sz w:val="22"/>
          <w:szCs w:val="22"/>
        </w:rPr>
      </w:pPr>
      <w:r w:rsidRPr="008B4AA8">
        <w:rPr>
          <w:rFonts w:cs="Times New Roman"/>
          <w:sz w:val="22"/>
          <w:szCs w:val="22"/>
        </w:rPr>
        <w:t>Cases</w:t>
      </w:r>
    </w:p>
    <w:p w14:paraId="0C02F238" w14:textId="1FD3466F" w:rsidR="00094E65" w:rsidRPr="008B4AA8" w:rsidRDefault="00094E65" w:rsidP="00094E65">
      <w:pPr>
        <w:pStyle w:val="NoteLevel3"/>
        <w:numPr>
          <w:ilvl w:val="2"/>
          <w:numId w:val="9"/>
        </w:numPr>
        <w:rPr>
          <w:rFonts w:cs="Times New Roman"/>
          <w:sz w:val="22"/>
          <w:szCs w:val="22"/>
        </w:rPr>
      </w:pPr>
      <w:r w:rsidRPr="008B4AA8">
        <w:rPr>
          <w:rFonts w:cs="Times New Roman"/>
          <w:b/>
          <w:sz w:val="22"/>
          <w:szCs w:val="22"/>
        </w:rPr>
        <w:t>Kemble v. Farren</w:t>
      </w:r>
      <w:r w:rsidR="00EE72E9" w:rsidRPr="008B4AA8">
        <w:rPr>
          <w:rFonts w:cs="Times New Roman"/>
          <w:sz w:val="22"/>
          <w:szCs w:val="22"/>
        </w:rPr>
        <w:t xml:space="preserve"> [§357] (Theater sues actor for nonperformance under LD clause) -- When a very large sum becomes immediately payable in consequence of a minor breach, courts have always granted relief by directing juries to assess the real damages sustained</w:t>
      </w:r>
    </w:p>
    <w:p w14:paraId="3B22D382" w14:textId="2988FB2E" w:rsidR="00094E65" w:rsidRPr="008B4AA8" w:rsidRDefault="00094E65" w:rsidP="00094E65">
      <w:pPr>
        <w:pStyle w:val="NoteLevel3"/>
        <w:numPr>
          <w:ilvl w:val="2"/>
          <w:numId w:val="9"/>
        </w:numPr>
        <w:rPr>
          <w:rFonts w:cs="Times New Roman"/>
          <w:sz w:val="22"/>
          <w:szCs w:val="22"/>
        </w:rPr>
      </w:pPr>
      <w:r w:rsidRPr="008B4AA8">
        <w:rPr>
          <w:rFonts w:cs="Times New Roman"/>
          <w:b/>
          <w:sz w:val="22"/>
          <w:szCs w:val="22"/>
        </w:rPr>
        <w:t>Lake River Corp v. Carborundum</w:t>
      </w:r>
      <w:r w:rsidRPr="008B4AA8">
        <w:rPr>
          <w:rFonts w:cs="Times New Roman"/>
          <w:sz w:val="22"/>
          <w:szCs w:val="22"/>
        </w:rPr>
        <w:t xml:space="preserve"> </w:t>
      </w:r>
      <w:r w:rsidR="00EE72E9" w:rsidRPr="008B4AA8">
        <w:rPr>
          <w:rFonts w:cs="Times New Roman"/>
          <w:sz w:val="22"/>
          <w:szCs w:val="22"/>
        </w:rPr>
        <w:t>[§356] (Contract breach between corporations) -- LD clauses must be a reasonable estimate at formation of likely damages; the need for estimation must be shown by reference to the difficulty of measuring damages ex post</w:t>
      </w:r>
    </w:p>
    <w:p w14:paraId="21FE5DD6" w14:textId="3A6288EF" w:rsidR="00EE72E9" w:rsidRPr="008B4AA8" w:rsidRDefault="00EE72E9" w:rsidP="00EE72E9">
      <w:pPr>
        <w:pStyle w:val="NoteLevel4"/>
        <w:numPr>
          <w:ilvl w:val="3"/>
          <w:numId w:val="9"/>
        </w:numPr>
        <w:rPr>
          <w:rFonts w:cs="Times New Roman"/>
          <w:sz w:val="22"/>
          <w:szCs w:val="22"/>
        </w:rPr>
      </w:pPr>
      <w:r w:rsidRPr="008B4AA8">
        <w:rPr>
          <w:rFonts w:cs="Times New Roman"/>
          <w:sz w:val="22"/>
          <w:szCs w:val="22"/>
        </w:rPr>
        <w:t>If damages are east to determine ex post or estimate greatly exceeds reasonable upper estimate -- then it is a penalty clause</w:t>
      </w:r>
    </w:p>
    <w:p w14:paraId="020FFCD1" w14:textId="1D1D59F2" w:rsidR="00EE72E9" w:rsidRPr="008B4AA8" w:rsidRDefault="00EE72E9" w:rsidP="00EE72E9">
      <w:pPr>
        <w:pStyle w:val="NoteLevel4"/>
        <w:numPr>
          <w:ilvl w:val="3"/>
          <w:numId w:val="9"/>
        </w:numPr>
        <w:rPr>
          <w:rFonts w:cs="Times New Roman"/>
          <w:sz w:val="22"/>
          <w:szCs w:val="22"/>
        </w:rPr>
      </w:pPr>
      <w:r w:rsidRPr="008B4AA8">
        <w:rPr>
          <w:rFonts w:cs="Times New Roman"/>
          <w:sz w:val="22"/>
          <w:szCs w:val="22"/>
        </w:rPr>
        <w:t>Posner calls refusal to enforce penalties paternalistic at best and refusal overlooks cost/benefit analysis by party &amp; value of clause</w:t>
      </w:r>
    </w:p>
    <w:p w14:paraId="5023F108" w14:textId="74B39C88" w:rsidR="00094E65" w:rsidRDefault="00094E65" w:rsidP="00094E65">
      <w:pPr>
        <w:pStyle w:val="NoteLevel3"/>
        <w:numPr>
          <w:ilvl w:val="2"/>
          <w:numId w:val="9"/>
        </w:numPr>
        <w:rPr>
          <w:rFonts w:cs="Times New Roman"/>
          <w:sz w:val="22"/>
          <w:szCs w:val="22"/>
        </w:rPr>
      </w:pPr>
      <w:r w:rsidRPr="008B4AA8">
        <w:rPr>
          <w:rFonts w:cs="Times New Roman"/>
          <w:b/>
          <w:sz w:val="22"/>
          <w:szCs w:val="22"/>
        </w:rPr>
        <w:t>Wassenaar v. Towne Hotel</w:t>
      </w:r>
      <w:r w:rsidR="00EE72E9" w:rsidRPr="008B4AA8">
        <w:rPr>
          <w:rFonts w:cs="Times New Roman"/>
          <w:sz w:val="22"/>
          <w:szCs w:val="22"/>
        </w:rPr>
        <w:t xml:space="preserve"> [§356] (Hotel employment contract -- LD clause &amp; other employment) -- Once a liquidated damages clause is found to be reasonable, it cannot be recalculated on mitigation of damages grounds </w:t>
      </w:r>
    </w:p>
    <w:p w14:paraId="4317E684" w14:textId="77777777" w:rsidR="00993BCC" w:rsidRPr="008B4AA8" w:rsidRDefault="00993BCC" w:rsidP="00993BCC">
      <w:pPr>
        <w:pStyle w:val="NoteLevel3"/>
        <w:numPr>
          <w:ilvl w:val="0"/>
          <w:numId w:val="0"/>
        </w:numPr>
        <w:ind w:left="1800" w:hanging="360"/>
        <w:rPr>
          <w:rFonts w:cs="Times New Roman"/>
          <w:sz w:val="22"/>
          <w:szCs w:val="22"/>
        </w:rPr>
      </w:pPr>
    </w:p>
    <w:p w14:paraId="4C47827E" w14:textId="4057072E" w:rsidR="00094E65" w:rsidRPr="008B4AA8" w:rsidRDefault="00094E65" w:rsidP="00094E65">
      <w:pPr>
        <w:pStyle w:val="NoteLevel1"/>
        <w:numPr>
          <w:ilvl w:val="0"/>
          <w:numId w:val="9"/>
        </w:numPr>
        <w:rPr>
          <w:rFonts w:cs="Times New Roman"/>
          <w:sz w:val="22"/>
          <w:szCs w:val="22"/>
        </w:rPr>
      </w:pPr>
      <w:r w:rsidRPr="008B4AA8">
        <w:rPr>
          <w:rFonts w:cs="Times New Roman"/>
          <w:sz w:val="22"/>
          <w:szCs w:val="22"/>
        </w:rPr>
        <w:t>Tortious Interference with a Contract</w:t>
      </w:r>
    </w:p>
    <w:p w14:paraId="5B1E9C17" w14:textId="069BCD22" w:rsidR="00094E65" w:rsidRPr="008B4AA8" w:rsidRDefault="00094E65" w:rsidP="00094E65">
      <w:pPr>
        <w:pStyle w:val="NoteLevel2"/>
        <w:numPr>
          <w:ilvl w:val="1"/>
          <w:numId w:val="9"/>
        </w:numPr>
        <w:rPr>
          <w:rFonts w:cs="Times New Roman"/>
          <w:sz w:val="22"/>
          <w:szCs w:val="22"/>
        </w:rPr>
      </w:pPr>
      <w:r w:rsidRPr="008B4AA8">
        <w:rPr>
          <w:rFonts w:cs="Times New Roman"/>
          <w:sz w:val="22"/>
          <w:szCs w:val="22"/>
        </w:rPr>
        <w:t xml:space="preserve">To be liable for inference with contractual relations, actor must 1) have knowledge of the contract and 2) actively persuade contracting party to breach </w:t>
      </w:r>
    </w:p>
    <w:p w14:paraId="3150F42C" w14:textId="734C4ADA" w:rsidR="00094E65" w:rsidRPr="008B4AA8" w:rsidRDefault="00094E65" w:rsidP="00094E65">
      <w:pPr>
        <w:pStyle w:val="NoteLevel3"/>
        <w:numPr>
          <w:ilvl w:val="2"/>
          <w:numId w:val="9"/>
        </w:numPr>
        <w:rPr>
          <w:rFonts w:cs="Times New Roman"/>
          <w:sz w:val="22"/>
          <w:szCs w:val="22"/>
        </w:rPr>
      </w:pPr>
      <w:r w:rsidRPr="008B4AA8">
        <w:rPr>
          <w:rFonts w:cs="Times New Roman"/>
          <w:sz w:val="22"/>
          <w:szCs w:val="22"/>
        </w:rPr>
        <w:t>Knowledge doesn’t require appreciation of whether agreement is binding</w:t>
      </w:r>
    </w:p>
    <w:p w14:paraId="22194F52" w14:textId="261C9370" w:rsidR="00094E65" w:rsidRPr="008B4AA8" w:rsidRDefault="00094E65" w:rsidP="00094E65">
      <w:pPr>
        <w:pStyle w:val="NoteLevel2"/>
        <w:numPr>
          <w:ilvl w:val="1"/>
          <w:numId w:val="9"/>
        </w:numPr>
        <w:rPr>
          <w:rFonts w:cs="Times New Roman"/>
          <w:sz w:val="22"/>
          <w:szCs w:val="22"/>
        </w:rPr>
      </w:pPr>
      <w:r w:rsidRPr="008B4AA8">
        <w:rPr>
          <w:rFonts w:cs="Times New Roman"/>
          <w:sz w:val="22"/>
          <w:szCs w:val="22"/>
        </w:rPr>
        <w:t xml:space="preserve">Punitive damages under a tort claim are available </w:t>
      </w:r>
    </w:p>
    <w:p w14:paraId="209FC96C" w14:textId="77777777" w:rsidR="00444CDF" w:rsidRPr="008B4AA8" w:rsidRDefault="00444CDF" w:rsidP="00444CDF">
      <w:pPr>
        <w:pStyle w:val="NoteLevel1"/>
        <w:numPr>
          <w:ilvl w:val="0"/>
          <w:numId w:val="0"/>
        </w:numPr>
        <w:rPr>
          <w:rFonts w:cs="Times New Roman"/>
          <w:sz w:val="22"/>
          <w:szCs w:val="22"/>
        </w:rPr>
      </w:pPr>
    </w:p>
    <w:p w14:paraId="03BE3731" w14:textId="77777777" w:rsidR="00444CDF" w:rsidRPr="008B4AA8" w:rsidRDefault="00444CDF" w:rsidP="00444CDF">
      <w:pPr>
        <w:pStyle w:val="NoteLevel1"/>
        <w:numPr>
          <w:ilvl w:val="0"/>
          <w:numId w:val="0"/>
        </w:numPr>
        <w:rPr>
          <w:rFonts w:cs="Times New Roman"/>
          <w:sz w:val="22"/>
          <w:szCs w:val="22"/>
        </w:rPr>
      </w:pPr>
    </w:p>
    <w:p w14:paraId="335809CD" w14:textId="737A567A" w:rsidR="00444CDF" w:rsidRPr="008B4AA8" w:rsidRDefault="00444CDF" w:rsidP="00444CDF">
      <w:pPr>
        <w:pStyle w:val="NoteLevel1"/>
        <w:numPr>
          <w:ilvl w:val="0"/>
          <w:numId w:val="0"/>
        </w:numPr>
        <w:rPr>
          <w:rFonts w:cs="Times New Roman"/>
          <w:sz w:val="22"/>
          <w:szCs w:val="22"/>
        </w:rPr>
      </w:pPr>
      <w:r w:rsidRPr="008B4AA8">
        <w:rPr>
          <w:rFonts w:cs="Times New Roman"/>
          <w:sz w:val="22"/>
          <w:szCs w:val="22"/>
        </w:rPr>
        <w:t>Five part analysis to checklist</w:t>
      </w:r>
    </w:p>
    <w:p w14:paraId="537CBD63" w14:textId="419F8A15" w:rsidR="00444CDF" w:rsidRPr="008B4AA8" w:rsidRDefault="00444CDF" w:rsidP="00444CDF">
      <w:pPr>
        <w:pStyle w:val="NoteLevel2"/>
        <w:rPr>
          <w:rFonts w:cs="Times New Roman"/>
          <w:sz w:val="22"/>
          <w:szCs w:val="22"/>
        </w:rPr>
      </w:pPr>
      <w:r w:rsidRPr="008B4AA8">
        <w:rPr>
          <w:rFonts w:cs="Times New Roman"/>
          <w:sz w:val="22"/>
          <w:szCs w:val="22"/>
        </w:rPr>
        <w:t>Was there formation?</w:t>
      </w:r>
    </w:p>
    <w:p w14:paraId="37548C85" w14:textId="127E0655" w:rsidR="00444CDF" w:rsidRPr="008B4AA8" w:rsidRDefault="00444CDF" w:rsidP="00444CDF">
      <w:pPr>
        <w:pStyle w:val="NoteLevel2"/>
        <w:rPr>
          <w:rFonts w:cs="Times New Roman"/>
          <w:sz w:val="22"/>
          <w:szCs w:val="22"/>
        </w:rPr>
      </w:pPr>
      <w:r w:rsidRPr="008B4AA8">
        <w:rPr>
          <w:rFonts w:cs="Times New Roman"/>
          <w:sz w:val="22"/>
          <w:szCs w:val="22"/>
        </w:rPr>
        <w:t xml:space="preserve">What are the terms? </w:t>
      </w:r>
    </w:p>
    <w:p w14:paraId="20811136" w14:textId="4510A6F2" w:rsidR="00444CDF" w:rsidRPr="008B4AA8" w:rsidRDefault="00444CDF" w:rsidP="00444CDF">
      <w:pPr>
        <w:pStyle w:val="NoteLevel2"/>
        <w:rPr>
          <w:rFonts w:cs="Times New Roman"/>
          <w:sz w:val="22"/>
          <w:szCs w:val="22"/>
        </w:rPr>
      </w:pPr>
      <w:r w:rsidRPr="008B4AA8">
        <w:rPr>
          <w:rFonts w:cs="Times New Roman"/>
          <w:sz w:val="22"/>
          <w:szCs w:val="22"/>
        </w:rPr>
        <w:t xml:space="preserve">Was there a breach? </w:t>
      </w:r>
    </w:p>
    <w:p w14:paraId="07C5A9D3" w14:textId="225D5A67" w:rsidR="00444CDF" w:rsidRPr="008B4AA8" w:rsidRDefault="00444CDF" w:rsidP="00444CDF">
      <w:pPr>
        <w:pStyle w:val="NoteLevel2"/>
        <w:rPr>
          <w:rFonts w:cs="Times New Roman"/>
          <w:sz w:val="22"/>
          <w:szCs w:val="22"/>
        </w:rPr>
      </w:pPr>
      <w:r w:rsidRPr="008B4AA8">
        <w:rPr>
          <w:rFonts w:cs="Times New Roman"/>
          <w:sz w:val="22"/>
          <w:szCs w:val="22"/>
        </w:rPr>
        <w:t>Are there defenses to the contract?</w:t>
      </w:r>
    </w:p>
    <w:p w14:paraId="2AE15A99" w14:textId="15E578FB" w:rsidR="00444CDF" w:rsidRPr="008B4AA8" w:rsidRDefault="00444CDF" w:rsidP="00444CDF">
      <w:pPr>
        <w:pStyle w:val="NoteLevel2"/>
        <w:rPr>
          <w:rFonts w:cs="Times New Roman"/>
          <w:sz w:val="22"/>
          <w:szCs w:val="22"/>
        </w:rPr>
      </w:pPr>
      <w:r w:rsidRPr="008B4AA8">
        <w:rPr>
          <w:rFonts w:cs="Times New Roman"/>
          <w:sz w:val="22"/>
          <w:szCs w:val="22"/>
        </w:rPr>
        <w:t xml:space="preserve">What are the remedies flowing therefrom? </w:t>
      </w:r>
    </w:p>
    <w:sectPr w:rsidR="00444CDF" w:rsidRPr="008B4AA8" w:rsidSect="00293FC8">
      <w:headerReference w:type="first" r:id="rId13"/>
      <w:pgSz w:w="12240" w:h="15840"/>
      <w:pgMar w:top="1440" w:right="720" w:bottom="720" w:left="63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8760A" w14:textId="77777777" w:rsidR="00F97C81" w:rsidRDefault="00F97C81" w:rsidP="00246DB6">
      <w:r>
        <w:separator/>
      </w:r>
    </w:p>
  </w:endnote>
  <w:endnote w:type="continuationSeparator" w:id="0">
    <w:p w14:paraId="5D3DA829" w14:textId="77777777" w:rsidR="00F97C81" w:rsidRDefault="00F97C81" w:rsidP="0024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59132" w14:textId="77777777" w:rsidR="00F97C81" w:rsidRDefault="00F97C81">
      <w:pPr>
        <w:pStyle w:val="Header"/>
      </w:pPr>
    </w:p>
    <w:p w14:paraId="692D5728" w14:textId="77777777" w:rsidR="00F97C81" w:rsidRDefault="00F97C81"/>
    <w:p w14:paraId="5C8804CF" w14:textId="77777777" w:rsidR="00F97C81" w:rsidRDefault="00F97C81">
      <w:pPr>
        <w:pStyle w:val="Header"/>
      </w:pPr>
    </w:p>
    <w:p w14:paraId="31CE9071" w14:textId="77777777" w:rsidR="00F97C81" w:rsidRDefault="00F97C81"/>
    <w:p w14:paraId="16540EF5" w14:textId="77777777" w:rsidR="00F97C81" w:rsidRDefault="00F97C81">
      <w:pPr>
        <w:pStyle w:val="Header"/>
      </w:pPr>
    </w:p>
    <w:p w14:paraId="443DEA58" w14:textId="77777777" w:rsidR="00F97C81" w:rsidRDefault="00F97C81"/>
    <w:p w14:paraId="7175B0E4" w14:textId="77777777" w:rsidR="00F97C81" w:rsidRDefault="00F97C81" w:rsidP="00246DB6">
      <w:r>
        <w:separator/>
      </w:r>
    </w:p>
  </w:footnote>
  <w:footnote w:type="continuationSeparator" w:id="0">
    <w:p w14:paraId="3F74A712" w14:textId="77777777" w:rsidR="00F97C81" w:rsidRDefault="00F97C81" w:rsidP="00246D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0831A" w14:textId="5379E46D" w:rsidR="00F97C81" w:rsidRDefault="00F97C81" w:rsidP="008B4AA8">
    <w:pPr>
      <w:pStyle w:val="Header"/>
      <w:tabs>
        <w:tab w:val="clear" w:pos="4320"/>
        <w:tab w:val="clear" w:pos="8640"/>
        <w:tab w:val="right" w:pos="9720"/>
      </w:tabs>
      <w:ind w:left="-360"/>
      <w:jc w:val="center"/>
      <w:rPr>
        <w:rFonts w:ascii="Verdana" w:eastAsia="ＭＳ ゴシック" w:hAnsi="Verdana"/>
        <w:sz w:val="36"/>
        <w:szCs w:val="36"/>
      </w:rPr>
    </w:pPr>
    <w:bookmarkStart w:id="1" w:name="_WNSectionTitle"/>
    <w:bookmarkStart w:id="2" w:name="_WNTabType_0"/>
    <w:r>
      <w:rPr>
        <w:rFonts w:ascii="Verdana" w:eastAsia="ＭＳ ゴシック" w:hAnsi="Verdana"/>
        <w:sz w:val="36"/>
        <w:szCs w:val="36"/>
      </w:rPr>
      <w:t>Offer and Revocation</w:t>
    </w:r>
  </w:p>
  <w:bookmarkEnd w:id="1"/>
  <w:bookmarkEnd w:id="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3D58" w14:textId="337E7BFB" w:rsidR="00F97C81" w:rsidRDefault="00F97C81" w:rsidP="008B4AA8">
    <w:pPr>
      <w:pStyle w:val="Header"/>
      <w:tabs>
        <w:tab w:val="clear" w:pos="4320"/>
        <w:tab w:val="clear" w:pos="8640"/>
        <w:tab w:val="right" w:pos="9720"/>
      </w:tabs>
      <w:ind w:left="-360"/>
      <w:jc w:val="center"/>
      <w:rPr>
        <w:rFonts w:ascii="Verdana" w:eastAsia="ＭＳ ゴシック" w:hAnsi="Verdana"/>
        <w:sz w:val="36"/>
        <w:szCs w:val="36"/>
      </w:rPr>
    </w:pPr>
    <w:bookmarkStart w:id="3" w:name="_WNSectionTitle_2"/>
    <w:bookmarkStart w:id="4" w:name="_WNTabType_1"/>
    <w:r>
      <w:rPr>
        <w:rFonts w:ascii="Verdana" w:eastAsia="ＭＳ ゴシック" w:hAnsi="Verdana"/>
        <w:sz w:val="36"/>
        <w:szCs w:val="36"/>
      </w:rPr>
      <w:t>Discerning Terms / Gap Filling</w:t>
    </w:r>
  </w:p>
  <w:bookmarkEnd w:id="3"/>
  <w:bookmarkEnd w:id="4"/>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D790" w14:textId="23867C5F" w:rsidR="00F97C81" w:rsidRDefault="00F97C81" w:rsidP="008B4AA8">
    <w:pPr>
      <w:pStyle w:val="Header"/>
      <w:tabs>
        <w:tab w:val="clear" w:pos="4320"/>
        <w:tab w:val="clear" w:pos="8640"/>
        <w:tab w:val="right" w:pos="9720"/>
      </w:tabs>
      <w:ind w:left="-360"/>
      <w:jc w:val="center"/>
      <w:rPr>
        <w:rFonts w:ascii="Verdana" w:eastAsia="ＭＳ ゴシック" w:hAnsi="Verdana"/>
        <w:sz w:val="36"/>
        <w:szCs w:val="36"/>
      </w:rPr>
    </w:pPr>
    <w:bookmarkStart w:id="5" w:name="_WNSectionTitle_3"/>
    <w:bookmarkStart w:id="6" w:name="_WNTabType_2"/>
    <w:r>
      <w:rPr>
        <w:rFonts w:ascii="Verdana" w:eastAsia="ＭＳ ゴシック" w:hAnsi="Verdana"/>
        <w:sz w:val="36"/>
        <w:szCs w:val="36"/>
      </w:rPr>
      <w:t>Consideration</w:t>
    </w:r>
  </w:p>
  <w:bookmarkEnd w:id="5"/>
  <w:bookmarkEnd w:id="6"/>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1445C" w14:textId="09185E5B" w:rsidR="00F97C81" w:rsidRDefault="00F97C81" w:rsidP="008B4AA8">
    <w:pPr>
      <w:pStyle w:val="Header"/>
      <w:tabs>
        <w:tab w:val="clear" w:pos="4320"/>
        <w:tab w:val="clear" w:pos="8640"/>
        <w:tab w:val="right" w:pos="9720"/>
      </w:tabs>
      <w:ind w:left="-360"/>
      <w:jc w:val="center"/>
      <w:rPr>
        <w:rFonts w:ascii="Verdana" w:eastAsia="ＭＳ ゴシック" w:hAnsi="Verdana"/>
        <w:sz w:val="36"/>
        <w:szCs w:val="36"/>
      </w:rPr>
    </w:pPr>
    <w:bookmarkStart w:id="7" w:name="_WNSectionTitle_4"/>
    <w:bookmarkStart w:id="8" w:name="_WNTabType_3"/>
    <w:r>
      <w:rPr>
        <w:rFonts w:ascii="Verdana" w:eastAsia="ＭＳ ゴシック" w:hAnsi="Verdana"/>
        <w:sz w:val="36"/>
        <w:szCs w:val="36"/>
      </w:rPr>
      <w:t>Breach</w:t>
    </w:r>
  </w:p>
  <w:bookmarkEnd w:id="7"/>
  <w:bookmarkEnd w:id="8"/>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B43F0" w14:textId="309B4AD3" w:rsidR="00F97C81" w:rsidRDefault="00F97C81" w:rsidP="008B4AA8">
    <w:pPr>
      <w:pStyle w:val="Header"/>
      <w:tabs>
        <w:tab w:val="clear" w:pos="4320"/>
        <w:tab w:val="clear" w:pos="8640"/>
        <w:tab w:val="right" w:pos="9720"/>
      </w:tabs>
      <w:ind w:left="-360"/>
      <w:jc w:val="center"/>
      <w:rPr>
        <w:rFonts w:ascii="Verdana" w:eastAsia="ＭＳ ゴシック" w:hAnsi="Verdana"/>
        <w:sz w:val="36"/>
        <w:szCs w:val="36"/>
      </w:rPr>
    </w:pPr>
    <w:bookmarkStart w:id="9" w:name="_WNSectionTitle_5"/>
    <w:bookmarkStart w:id="10" w:name="_WNTabType_4"/>
    <w:r>
      <w:rPr>
        <w:rFonts w:ascii="Verdana" w:eastAsia="ＭＳ ゴシック" w:hAnsi="Verdana"/>
        <w:sz w:val="36"/>
        <w:szCs w:val="36"/>
      </w:rPr>
      <w:t>Defenses</w:t>
    </w:r>
  </w:p>
  <w:bookmarkEnd w:id="9"/>
  <w:bookmarkEnd w:id="10"/>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2BDA6" w14:textId="5F5A320B" w:rsidR="00F97C81" w:rsidRDefault="00F97C81" w:rsidP="008B4AA8">
    <w:pPr>
      <w:pStyle w:val="Header"/>
      <w:tabs>
        <w:tab w:val="clear" w:pos="4320"/>
        <w:tab w:val="clear" w:pos="8640"/>
        <w:tab w:val="right" w:pos="9720"/>
      </w:tabs>
      <w:ind w:left="-360"/>
      <w:jc w:val="center"/>
      <w:rPr>
        <w:rFonts w:ascii="Verdana" w:eastAsia="ＭＳ ゴシック" w:hAnsi="Verdana"/>
        <w:sz w:val="36"/>
        <w:szCs w:val="36"/>
      </w:rPr>
    </w:pPr>
    <w:bookmarkStart w:id="11" w:name="_WNSectionTitle_6"/>
    <w:bookmarkStart w:id="12" w:name="_WNTabType_5"/>
    <w:r>
      <w:rPr>
        <w:rFonts w:ascii="Verdana" w:eastAsia="ＭＳ ゴシック" w:hAnsi="Verdana"/>
        <w:sz w:val="36"/>
        <w:szCs w:val="36"/>
      </w:rPr>
      <w:t>Remedies</w:t>
    </w:r>
  </w:p>
  <w:bookmarkEnd w:id="11"/>
  <w:bookmarkEnd w:id="1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C0085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6546EA4"/>
    <w:multiLevelType w:val="multilevel"/>
    <w:tmpl w:val="29C00854"/>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7741A0E"/>
    <w:multiLevelType w:val="multilevel"/>
    <w:tmpl w:val="29C00854"/>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0B3107CF"/>
    <w:multiLevelType w:val="hybridMultilevel"/>
    <w:tmpl w:val="8F5A1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8D2FC3"/>
    <w:multiLevelType w:val="multilevel"/>
    <w:tmpl w:val="29C008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decimal"/>
      <w:lvlText w:val="%3."/>
      <w:lvlJc w:val="left"/>
      <w:pPr>
        <w:tabs>
          <w:tab w:val="num" w:pos="1440"/>
        </w:tabs>
        <w:ind w:left="1800" w:hanging="360"/>
      </w:p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5">
    <w:nsid w:val="27662124"/>
    <w:multiLevelType w:val="multilevel"/>
    <w:tmpl w:val="29C00854"/>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nsid w:val="42F155EE"/>
    <w:multiLevelType w:val="multilevel"/>
    <w:tmpl w:val="29C00854"/>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nsid w:val="50336DA8"/>
    <w:multiLevelType w:val="multilevel"/>
    <w:tmpl w:val="29C00854"/>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8">
    <w:nsid w:val="649209B2"/>
    <w:multiLevelType w:val="multilevel"/>
    <w:tmpl w:val="29C00854"/>
    <w:lvl w:ilvl="0">
      <w:start w:val="1"/>
      <w:numFmt w:val="upperRoman"/>
      <w:lvlText w:val="%1."/>
      <w:lvlJc w:val="left"/>
      <w:pPr>
        <w:tabs>
          <w:tab w:val="num" w:pos="360"/>
        </w:tabs>
        <w:ind w:left="360" w:hanging="360"/>
      </w:p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Symbol" w:hAnsi="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 w:numId="2">
    <w:abstractNumId w:val="8"/>
  </w:num>
  <w:num w:numId="3">
    <w:abstractNumId w:val="4"/>
  </w:num>
  <w:num w:numId="4">
    <w:abstractNumId w:val="3"/>
  </w:num>
  <w:num w:numId="5">
    <w:abstractNumId w:val="5"/>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drawingGridVerticalSpacing w:val="360"/>
  <w:displayHorizontalDrawingGridEvery w:val="0"/>
  <w:doNotUseMarginsForDrawingGridOrigin/>
  <w:drawingGridHorizontalOrigin w:val="1800"/>
  <w:drawingGridVerticalOrigin w:val="0"/>
  <w:characterSpacingControl w:val="doNotCompress"/>
  <w:savePreviewPicture/>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Pasteboard_" w:val="7"/>
    <w:docVar w:name="_WNSectionTitle" w:val="Offer/ Revocation"/>
    <w:docVar w:name="_WNSectionTitle_2" w:val="Discerning Terms"/>
    <w:docVar w:name="_WNSectionTitle_3" w:val="Consideration"/>
    <w:docVar w:name="_WNSectionTitle_4" w:val="Breach"/>
    <w:docVar w:name="_WNSectionTitle_5" w:val="Defenses"/>
    <w:docVar w:name="_WNSectionTitle_6" w:val="Remedies"/>
    <w:docVar w:name="_WNTabType_0" w:val="0"/>
    <w:docVar w:name="_WNTabType_1" w:val="1"/>
    <w:docVar w:name="_WNTabType_2" w:val="2"/>
    <w:docVar w:name="_WNTabType_3" w:val="2"/>
    <w:docVar w:name="_WNTabType_4" w:val="0"/>
    <w:docVar w:name="_WNTabType_5" w:val="2"/>
    <w:docVar w:name="_WNTabType_6" w:val="2"/>
    <w:docVar w:name="EnableWordNotes" w:val="0"/>
  </w:docVars>
  <w:rsids>
    <w:rsidRoot w:val="00246DB6"/>
    <w:rsid w:val="00001269"/>
    <w:rsid w:val="000075A9"/>
    <w:rsid w:val="00011DBE"/>
    <w:rsid w:val="0003618D"/>
    <w:rsid w:val="000412E2"/>
    <w:rsid w:val="000560B2"/>
    <w:rsid w:val="00094E65"/>
    <w:rsid w:val="00096C3A"/>
    <w:rsid w:val="000B6CCF"/>
    <w:rsid w:val="000C40DD"/>
    <w:rsid w:val="000D71E2"/>
    <w:rsid w:val="000E536A"/>
    <w:rsid w:val="0014401B"/>
    <w:rsid w:val="00185D38"/>
    <w:rsid w:val="00192367"/>
    <w:rsid w:val="001B6727"/>
    <w:rsid w:val="001C401F"/>
    <w:rsid w:val="001D1DC7"/>
    <w:rsid w:val="001F66E8"/>
    <w:rsid w:val="00210005"/>
    <w:rsid w:val="00224BBD"/>
    <w:rsid w:val="00227ED3"/>
    <w:rsid w:val="002373F5"/>
    <w:rsid w:val="00246DB6"/>
    <w:rsid w:val="00293FC8"/>
    <w:rsid w:val="00294B06"/>
    <w:rsid w:val="002B2F05"/>
    <w:rsid w:val="002B4444"/>
    <w:rsid w:val="002C45AB"/>
    <w:rsid w:val="002C6950"/>
    <w:rsid w:val="00333973"/>
    <w:rsid w:val="003C4692"/>
    <w:rsid w:val="003F49E3"/>
    <w:rsid w:val="00402D77"/>
    <w:rsid w:val="00437FE1"/>
    <w:rsid w:val="00444CDF"/>
    <w:rsid w:val="00463ED2"/>
    <w:rsid w:val="0049651D"/>
    <w:rsid w:val="004C31DC"/>
    <w:rsid w:val="004D3DEE"/>
    <w:rsid w:val="004F1BCB"/>
    <w:rsid w:val="005261E9"/>
    <w:rsid w:val="00552FA7"/>
    <w:rsid w:val="0057404C"/>
    <w:rsid w:val="005951B5"/>
    <w:rsid w:val="005C71E8"/>
    <w:rsid w:val="00606F94"/>
    <w:rsid w:val="006078FE"/>
    <w:rsid w:val="00617049"/>
    <w:rsid w:val="00654DCF"/>
    <w:rsid w:val="0067059A"/>
    <w:rsid w:val="00685801"/>
    <w:rsid w:val="00690754"/>
    <w:rsid w:val="006C5B98"/>
    <w:rsid w:val="006D287A"/>
    <w:rsid w:val="006F67BB"/>
    <w:rsid w:val="007807AC"/>
    <w:rsid w:val="0079442F"/>
    <w:rsid w:val="007B3A58"/>
    <w:rsid w:val="007C6E55"/>
    <w:rsid w:val="007E1AFC"/>
    <w:rsid w:val="008002CD"/>
    <w:rsid w:val="00826FA1"/>
    <w:rsid w:val="00835841"/>
    <w:rsid w:val="0084447D"/>
    <w:rsid w:val="00883BE0"/>
    <w:rsid w:val="008954B0"/>
    <w:rsid w:val="008B4AA8"/>
    <w:rsid w:val="008D0F87"/>
    <w:rsid w:val="008F1529"/>
    <w:rsid w:val="008F45C9"/>
    <w:rsid w:val="008F73DD"/>
    <w:rsid w:val="009120AE"/>
    <w:rsid w:val="009369DA"/>
    <w:rsid w:val="00953B7B"/>
    <w:rsid w:val="00974608"/>
    <w:rsid w:val="009746D7"/>
    <w:rsid w:val="00985104"/>
    <w:rsid w:val="00993BCC"/>
    <w:rsid w:val="009F04A3"/>
    <w:rsid w:val="00A23605"/>
    <w:rsid w:val="00A260D0"/>
    <w:rsid w:val="00A700C4"/>
    <w:rsid w:val="00A84050"/>
    <w:rsid w:val="00A915DB"/>
    <w:rsid w:val="00A9645D"/>
    <w:rsid w:val="00AC0A30"/>
    <w:rsid w:val="00AD30BA"/>
    <w:rsid w:val="00AD6CF6"/>
    <w:rsid w:val="00B14BD5"/>
    <w:rsid w:val="00B167E6"/>
    <w:rsid w:val="00B47513"/>
    <w:rsid w:val="00B8424D"/>
    <w:rsid w:val="00B85E19"/>
    <w:rsid w:val="00BA54DA"/>
    <w:rsid w:val="00C25951"/>
    <w:rsid w:val="00C32ABB"/>
    <w:rsid w:val="00C41E0F"/>
    <w:rsid w:val="00C51533"/>
    <w:rsid w:val="00C72840"/>
    <w:rsid w:val="00C8083A"/>
    <w:rsid w:val="00CA694B"/>
    <w:rsid w:val="00CC1502"/>
    <w:rsid w:val="00CD5C4A"/>
    <w:rsid w:val="00CF6B40"/>
    <w:rsid w:val="00D01893"/>
    <w:rsid w:val="00D045D1"/>
    <w:rsid w:val="00D16CB4"/>
    <w:rsid w:val="00D216E1"/>
    <w:rsid w:val="00D27466"/>
    <w:rsid w:val="00D36E9E"/>
    <w:rsid w:val="00D453F2"/>
    <w:rsid w:val="00DB4EDC"/>
    <w:rsid w:val="00DC4F43"/>
    <w:rsid w:val="00DC5FA2"/>
    <w:rsid w:val="00DD4FC4"/>
    <w:rsid w:val="00E15447"/>
    <w:rsid w:val="00E30BA2"/>
    <w:rsid w:val="00E33283"/>
    <w:rsid w:val="00E76A75"/>
    <w:rsid w:val="00EB2CA9"/>
    <w:rsid w:val="00EE72E9"/>
    <w:rsid w:val="00EF3FB9"/>
    <w:rsid w:val="00F54F4F"/>
    <w:rsid w:val="00F66556"/>
    <w:rsid w:val="00F74B43"/>
    <w:rsid w:val="00F90A7B"/>
    <w:rsid w:val="00F97C81"/>
    <w:rsid w:val="00FC140F"/>
    <w:rsid w:val="00FC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6B93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246DB6"/>
    <w:pPr>
      <w:keepNext/>
      <w:numPr>
        <w:numId w:val="1"/>
      </w:numPr>
      <w:contextualSpacing/>
      <w:outlineLvl w:val="0"/>
    </w:pPr>
    <w:rPr>
      <w:rFonts w:ascii="Verdana" w:eastAsia="ＭＳ ゴシック" w:hAnsi="Verdana"/>
    </w:rPr>
  </w:style>
  <w:style w:type="paragraph" w:styleId="NoteLevel2">
    <w:name w:val="Note Level 2"/>
    <w:basedOn w:val="Normal"/>
    <w:uiPriority w:val="99"/>
    <w:unhideWhenUsed/>
    <w:rsid w:val="00246DB6"/>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unhideWhenUsed/>
    <w:rsid w:val="00246DB6"/>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unhideWhenUsed/>
    <w:rsid w:val="00246DB6"/>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unhideWhenUsed/>
    <w:rsid w:val="00246DB6"/>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semiHidden/>
    <w:unhideWhenUsed/>
    <w:rsid w:val="00246DB6"/>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semiHidden/>
    <w:unhideWhenUsed/>
    <w:rsid w:val="00246DB6"/>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semiHidden/>
    <w:unhideWhenUsed/>
    <w:rsid w:val="00246DB6"/>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semiHidden/>
    <w:unhideWhenUsed/>
    <w:rsid w:val="00246DB6"/>
    <w:pPr>
      <w:keepNext/>
      <w:numPr>
        <w:ilvl w:val="8"/>
        <w:numId w:val="1"/>
      </w:numPr>
      <w:contextualSpacing/>
      <w:outlineLvl w:val="8"/>
    </w:pPr>
    <w:rPr>
      <w:rFonts w:ascii="Verdana" w:eastAsia="ＭＳ ゴシック" w:hAnsi="Verdana"/>
    </w:rPr>
  </w:style>
  <w:style w:type="paragraph" w:styleId="Header">
    <w:name w:val="header"/>
    <w:basedOn w:val="Normal"/>
    <w:link w:val="HeaderChar"/>
    <w:uiPriority w:val="99"/>
    <w:unhideWhenUsed/>
    <w:rsid w:val="00246DB6"/>
    <w:pPr>
      <w:tabs>
        <w:tab w:val="center" w:pos="4320"/>
        <w:tab w:val="right" w:pos="8640"/>
      </w:tabs>
    </w:pPr>
  </w:style>
  <w:style w:type="character" w:customStyle="1" w:styleId="HeaderChar">
    <w:name w:val="Header Char"/>
    <w:basedOn w:val="DefaultParagraphFont"/>
    <w:link w:val="Header"/>
    <w:uiPriority w:val="99"/>
    <w:rsid w:val="00246DB6"/>
  </w:style>
  <w:style w:type="paragraph" w:styleId="Footer">
    <w:name w:val="footer"/>
    <w:basedOn w:val="Normal"/>
    <w:link w:val="FooterChar"/>
    <w:uiPriority w:val="99"/>
    <w:unhideWhenUsed/>
    <w:rsid w:val="008B4AA8"/>
    <w:pPr>
      <w:tabs>
        <w:tab w:val="center" w:pos="4320"/>
        <w:tab w:val="right" w:pos="8640"/>
      </w:tabs>
    </w:pPr>
  </w:style>
  <w:style w:type="character" w:customStyle="1" w:styleId="FooterChar">
    <w:name w:val="Footer Char"/>
    <w:basedOn w:val="DefaultParagraphFont"/>
    <w:link w:val="Footer"/>
    <w:uiPriority w:val="99"/>
    <w:rsid w:val="008B4A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246DB6"/>
    <w:pPr>
      <w:keepNext/>
      <w:numPr>
        <w:numId w:val="1"/>
      </w:numPr>
      <w:contextualSpacing/>
      <w:outlineLvl w:val="0"/>
    </w:pPr>
    <w:rPr>
      <w:rFonts w:ascii="Verdana" w:eastAsia="ＭＳ ゴシック" w:hAnsi="Verdana"/>
    </w:rPr>
  </w:style>
  <w:style w:type="paragraph" w:styleId="NoteLevel2">
    <w:name w:val="Note Level 2"/>
    <w:basedOn w:val="Normal"/>
    <w:uiPriority w:val="99"/>
    <w:unhideWhenUsed/>
    <w:rsid w:val="00246DB6"/>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unhideWhenUsed/>
    <w:rsid w:val="00246DB6"/>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unhideWhenUsed/>
    <w:rsid w:val="00246DB6"/>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unhideWhenUsed/>
    <w:rsid w:val="00246DB6"/>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semiHidden/>
    <w:unhideWhenUsed/>
    <w:rsid w:val="00246DB6"/>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semiHidden/>
    <w:unhideWhenUsed/>
    <w:rsid w:val="00246DB6"/>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semiHidden/>
    <w:unhideWhenUsed/>
    <w:rsid w:val="00246DB6"/>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semiHidden/>
    <w:unhideWhenUsed/>
    <w:rsid w:val="00246DB6"/>
    <w:pPr>
      <w:keepNext/>
      <w:numPr>
        <w:ilvl w:val="8"/>
        <w:numId w:val="1"/>
      </w:numPr>
      <w:contextualSpacing/>
      <w:outlineLvl w:val="8"/>
    </w:pPr>
    <w:rPr>
      <w:rFonts w:ascii="Verdana" w:eastAsia="ＭＳ ゴシック" w:hAnsi="Verdana"/>
    </w:rPr>
  </w:style>
  <w:style w:type="paragraph" w:styleId="Header">
    <w:name w:val="header"/>
    <w:basedOn w:val="Normal"/>
    <w:link w:val="HeaderChar"/>
    <w:uiPriority w:val="99"/>
    <w:unhideWhenUsed/>
    <w:rsid w:val="00246DB6"/>
    <w:pPr>
      <w:tabs>
        <w:tab w:val="center" w:pos="4320"/>
        <w:tab w:val="right" w:pos="8640"/>
      </w:tabs>
    </w:pPr>
  </w:style>
  <w:style w:type="character" w:customStyle="1" w:styleId="HeaderChar">
    <w:name w:val="Header Char"/>
    <w:basedOn w:val="DefaultParagraphFont"/>
    <w:link w:val="Header"/>
    <w:uiPriority w:val="99"/>
    <w:rsid w:val="00246DB6"/>
  </w:style>
  <w:style w:type="paragraph" w:styleId="Footer">
    <w:name w:val="footer"/>
    <w:basedOn w:val="Normal"/>
    <w:link w:val="FooterChar"/>
    <w:uiPriority w:val="99"/>
    <w:unhideWhenUsed/>
    <w:rsid w:val="008B4AA8"/>
    <w:pPr>
      <w:tabs>
        <w:tab w:val="center" w:pos="4320"/>
        <w:tab w:val="right" w:pos="8640"/>
      </w:tabs>
    </w:pPr>
  </w:style>
  <w:style w:type="character" w:customStyle="1" w:styleId="FooterChar">
    <w:name w:val="Footer Char"/>
    <w:basedOn w:val="DefaultParagraphFont"/>
    <w:link w:val="Footer"/>
    <w:uiPriority w:val="99"/>
    <w:rsid w:val="008B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7113</Words>
  <Characters>37632</Characters>
  <Application>Microsoft Macintosh Word</Application>
  <DocSecurity>0</DocSecurity>
  <Lines>578</Lines>
  <Paragraphs>284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Formation &amp; Assent </vt:lpstr>
      <vt:lpstr>    RSC § 18 Manifestation of Mutual Assent</vt:lpstr>
      <vt:lpstr>        Manifestation of mutual assent requires that each party either make a promise or</vt:lpstr>
      <vt:lpstr>    RSC § 19 Conduct as Manifestation of Assent </vt:lpstr>
      <vt:lpstr>        Manifestation of mutual assent may be wholly or partly by written or spoken word</vt:lpstr>
      <vt:lpstr>        Conduct is not effective as MOA unless he intends to engage the conduct and know</vt:lpstr>
      <vt:lpstr>        Conduct may be a MOA even though the actor does not in fact assent -- subject to</vt:lpstr>
      <vt:lpstr>    RSC § 22 Mode of Assent</vt:lpstr>
      <vt:lpstr>        MOMA generally occurs through offer/acceptance </vt:lpstr>
      <vt:lpstr>        MOMA may occur although neither offer nor acceptance can be identified and the m</vt:lpstr>
      <vt:lpstr>    Cases</vt:lpstr>
      <vt:lpstr>        Embry v. Hargadine [§19] (One year employment contract for salesman; disputed as</vt:lpstr>
      <vt:lpstr>        Luck v. Zehmer  [§18] (Real Property sale on napkin while at bar) -- Subjective </vt:lpstr>
      <vt:lpstr>What Constitutes an Offer?</vt:lpstr>
      <vt:lpstr>    RSC § 24 Offer Defined</vt:lpstr>
      <vt:lpstr>        An offer is the manifestation of willingness to enter into a bargain -- made in </vt:lpstr>
      <vt:lpstr>    RSC § 26 Preliminary Negotiations (Advertisements/ Solicitation of Bids) </vt:lpstr>
      <vt:lpstr>        A manifestation of willingness to enter into a bargain is not an offer if the re</vt:lpstr>
      <vt:lpstr>    RSC § 29 To Whom an Offer is Addressed </vt:lpstr>
      <vt:lpstr>        The  manifested intention determines who has a power of acceptance -- (2) such p</vt:lpstr>
      <vt:lpstr>        </vt:lpstr>
      <vt:lpstr>        </vt:lpstr>
      <vt:lpstr>    RSC § 33 Certainty</vt:lpstr>
      <vt:lpstr>        Even if a manifestation of mutual assent is intended as an offer, it canoe form </vt:lpstr>
      <vt:lpstr>    RSC § 27 Existence of Contract Where Written Memorial is Contemplated</vt:lpstr>
      <vt:lpstr>        Manifestations of an intention to adopt a written memorial of an agreement does </vt:lpstr>
      <vt:lpstr>    RSC § 25 Option Contracts</vt:lpstr>
      <vt:lpstr>        An option contract is a promise which meets the requirements for formation an li</vt:lpstr>
      <vt:lpstr>    Cases</vt:lpstr>
      <vt:lpstr>        Empro v. Ball Co. [§27] (Letter of intent included phrase “subject to incorporat</vt:lpstr>
      <vt:lpstr>        Leonard v. PepsiCo [§26] (Kid tried to buy jet with Pepsi points) -- Absent some</vt:lpstr>
      <vt:lpstr>        Harris v. Time [§33/26] (Time mailer offering free watch for opening / trick) --</vt:lpstr>
      <vt:lpstr>Revocation</vt:lpstr>
      <vt:lpstr>    RSC § 35 The Offeree’s Power of Acceptance </vt:lpstr>
      <vt:lpstr>        An offer gives the offeree a continuing power of acceptance until that power of </vt:lpstr>
      <vt:lpstr>    RSC § 36 Methods of Termination of the Power of Acceptance </vt:lpstr>
      <vt:lpstr>        Power of acceptance is terminated by 1) Rejection or Counter offer 2) lapse of t</vt:lpstr>
      <vt:lpstr>    RSC § 37 Termination of Power of Acceptance Under Option Contract</vt:lpstr>
      <vt:lpstr>        Power of Acceptance under an option contract is not terminated by rejection/ cou</vt:lpstr>
      <vt:lpstr>    RSC § 42 Revocation by Communication from Offeror Received by Offeree</vt:lpstr>
      <vt:lpstr>        An offeree’s power of acceptance is terminated when the offeree receives a manif</vt:lpstr>
      <vt:lpstr>    RSC § 43 Indirect Communication of Revocation </vt:lpstr>
      <vt:lpstr>        Power of acceptance is terminated when the offeree receives knowledge of definit</vt:lpstr>
      <vt:lpstr>    Cases</vt:lpstr>
      <vt:lpstr>        Dickinson v. Dodds [§43] (Unilateral option contract not supported by considerat</vt:lpstr>
      <vt:lpstr>        Smith v. Wheeler [§37] (False recital of nominal consideration on one-year optio</vt:lpstr>
      <vt:lpstr>Acceptance </vt:lpstr>
      <vt:lpstr>    RSC § 19 Conduct as Manifestation of Assent </vt:lpstr>
      <vt:lpstr>        Manifestation of mutual assent may be wholly or partly by written or spoken word</vt:lpstr>
      <vt:lpstr>        Conduct is not effective as MOA unless he intends to engage the conduct and know</vt:lpstr>
      <vt:lpstr>        Conduct may be a MOA even though the actor does not in fact assent -- subject to</vt:lpstr>
      <vt:lpstr>    RSC § 30 Form of Acceptance Invited</vt:lpstr>
      <vt:lpstr>        Unless otherwise indicated by the language or the circumstances, a offer invited</vt:lpstr>
      <vt:lpstr>        In cases of doubt, offer is interpreted as inviting acceptance by promise or by </vt:lpstr>
      <vt:lpstr>    RSC § 63 Time When Acceptance Takes Effect (Mailbox Rule)</vt:lpstr>
      <vt:lpstr>        Acceptance is operative as soon as put out of the offeree’s possession, without </vt:lpstr>
      <vt:lpstr>        Acceptance under an option contract is not operative until received by the offer</vt:lpstr>
      <vt:lpstr>    RSC § 61 Acceptance Which Request Change of Terms  (Counter-Offer) </vt:lpstr>
      <vt:lpstr>        An acceptance which request change or addition to the terms of the offer is not </vt:lpstr>
      <vt:lpstr>    RSC § 54 Acceptance by Performance; Necessity of Notice (Unilateral K)</vt:lpstr>
      <vt:lpstr>        When an offer invited acceptance by performance, no notification is necessary to</vt:lpstr>
      <vt:lpstr>        If one who accepts by performance knows/should know an offeror has no adequate m</vt:lpstr>
      <vt:lpstr>    RSC § 45 Option Contract Created by Part Performance or Tender</vt:lpstr>
      <vt:lpstr>        Where an offer invites acceptance by performance, once you start performance an </vt:lpstr>
      <vt:lpstr>    RSC § 69 Acceptance by Silence or Exercise of Dominion </vt:lpstr>
      <vt:lpstr>        Silence = Acceptance only when </vt:lpstr>
      <vt:lpstr>    Form Contracts</vt:lpstr>
      <vt:lpstr>        Form contracts in e-commerce require adequate notice and knowing consent for the</vt:lpstr>
      <vt:lpstr>        Accepting a product with full knowledge of the terms constitutes acceptance of t</vt:lpstr>
      <vt:lpstr>    Cases</vt:lpstr>
      <vt:lpstr>        Ardente v. Horan [§61] (Counter-offer wanting to keep furniture) -- Power of acc</vt:lpstr>
      <vt:lpstr>        Carlill v. Carbolic Smoke Ball Co. [§54] (Advertisement w/ enough info to be an </vt:lpstr>
      <vt:lpstr>        White v. Coriles &amp; Tift [§54] (Contract for construction work; ( brought wood up</vt:lpstr>
      <vt:lpstr>        Hobbs v. Massasoit Whip Co. [§69] (Eelskins salesman sent product to repeat cust</vt:lpstr>
      <vt:lpstr>        Specht v. Netscape Communications -- Adequate notice and Knowing consent are req</vt:lpstr>
      <vt:lpstr>        Register.Com, Inc. v. Verio, Inc.  -- Accepting a product with full knowledge of</vt:lpstr>
      <vt:lpstr/>
      <vt:lpstr>Interpreting Vague/Ambiguous Terms</vt:lpstr>
      <vt:lpstr>    Vague/Ambiguous Definitions </vt:lpstr>
      <vt:lpstr>        Vague terms include disputes that arise over whether and to what extend words us</vt:lpstr>
      <vt:lpstr>        Ambiguous terms are those which are susceptible to multiple reasonable meanings </vt:lpstr>
      <vt:lpstr>    RSC § 201 Whose Meaning Prevails</vt:lpstr>
      <vt:lpstr>        If neither party is aware of the meaning of the other attaches, neither is bound</vt:lpstr>
      <vt:lpstr>    RSC § 202 Rules of Aid in Interpretation</vt:lpstr>
      <vt:lpstr>        Words and other conduct are interpreted as a whole in light of all the circumsta</vt:lpstr>
      <vt:lpstr>        Wherever reasonable, intend is interpreted as consistent with each other and any</vt:lpstr>
      <vt:lpstr>    Cases</vt:lpstr>
      <vt:lpstr>        Raffles v. Wichelhaus[§201] (Cotton on ship “peerless”) -- When there is a laten</vt:lpstr>
      <vt:lpstr>        Oswald v. Allen [§201] (Swiss coins and an old lady) -- When any term used to ex</vt:lpstr>
      <vt:lpstr>        Weinberg v. Edelstein [§202] (Not my women’s dresses) -- Court unable to ignore </vt:lpstr>
      <vt:lpstr>        Frigaliment v. BNS [§202] (What is the meaning of chicken) -- Alternative trade </vt:lpstr>
      <vt:lpstr>Gap Filling</vt:lpstr>
      <vt:lpstr>    Gap Filling is the process of supplying terms when contracts are silent on a par</vt:lpstr>
      <vt:lpstr>    RSC § 34 Certainty and Choice of Terms; Effect of Performance / Reliance </vt:lpstr>
      <vt:lpstr>        Terms may be reasonably certain even if it empowers one or both parties to make </vt:lpstr>
      <vt:lpstr>        Past performance may remove uncertainty and establish an enforceable bargain has</vt:lpstr>
      <vt:lpstr>        Action in reliance on an agreement may make remedies appropriate even though unc</vt:lpstr>
      <vt:lpstr>    RSC § 204 Supplying an Omitted Essential Term </vt:lpstr>
      <vt:lpstr>        When the parties to a bargain sufficiently defined to be a contract a term reaso</vt:lpstr>
      <vt:lpstr>    Cases</vt:lpstr>
    </vt:vector>
  </TitlesOfParts>
  <Manager/>
  <Company>Company of me. </Company>
  <LinksUpToDate>false</LinksUpToDate>
  <CharactersWithSpaces>44461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dcterms:created xsi:type="dcterms:W3CDTF">2017-03-05T19:08:00Z</dcterms:created>
  <dcterms:modified xsi:type="dcterms:W3CDTF">2017-03-05T19:33:00Z</dcterms:modified>
  <cp:category/>
</cp:coreProperties>
</file>